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A13F8" w14:textId="1EA74D40" w:rsidR="009A0767" w:rsidRPr="00F22DC9" w:rsidRDefault="00E336DA" w:rsidP="009A0767">
      <w:pPr>
        <w:pStyle w:val="3GPPHeader"/>
        <w:spacing w:after="60"/>
        <w:rPr>
          <w:sz w:val="32"/>
          <w:szCs w:val="32"/>
          <w:highlight w:val="yellow"/>
        </w:rPr>
      </w:pPr>
      <w:r w:rsidRPr="00F22DC9">
        <w:t>3GPP TSG-RAN WG2</w:t>
      </w:r>
      <w:r w:rsidR="009A0767" w:rsidRPr="00F22DC9">
        <w:t>#</w:t>
      </w:r>
      <w:r w:rsidR="000F44ED" w:rsidRPr="00F22DC9">
        <w:t>NR AH</w:t>
      </w:r>
      <w:r w:rsidR="00E43974" w:rsidRPr="00F22DC9">
        <w:t>1</w:t>
      </w:r>
      <w:r w:rsidR="000F44ED" w:rsidRPr="00F22DC9">
        <w:t>8</w:t>
      </w:r>
      <w:r w:rsidR="00E43974" w:rsidRPr="00F22DC9">
        <w:t>0</w:t>
      </w:r>
      <w:r w:rsidR="000F44ED" w:rsidRPr="00F22DC9">
        <w:t>1</w:t>
      </w:r>
      <w:r w:rsidR="009A0767" w:rsidRPr="00F22DC9">
        <w:tab/>
      </w:r>
      <w:r w:rsidR="009A0767" w:rsidRPr="00F22DC9">
        <w:rPr>
          <w:szCs w:val="32"/>
        </w:rPr>
        <w:t>R2-</w:t>
      </w:r>
      <w:r w:rsidR="00B872A9" w:rsidRPr="00F22DC9">
        <w:rPr>
          <w:szCs w:val="32"/>
        </w:rPr>
        <w:t xml:space="preserve">1801011 </w:t>
      </w:r>
    </w:p>
    <w:p w14:paraId="373CDECC" w14:textId="6DFB43AF" w:rsidR="009A0767" w:rsidRPr="00F22DC9" w:rsidRDefault="000F44ED" w:rsidP="009A0767">
      <w:pPr>
        <w:pStyle w:val="3GPPHeader"/>
        <w:spacing w:after="60"/>
        <w:rPr>
          <w:b w:val="0"/>
          <w:noProof/>
        </w:rPr>
      </w:pPr>
      <w:r w:rsidRPr="00F22DC9">
        <w:rPr>
          <w:noProof/>
        </w:rPr>
        <w:t>Va</w:t>
      </w:r>
      <w:r w:rsidR="00E43974" w:rsidRPr="00F22DC9">
        <w:rPr>
          <w:noProof/>
        </w:rPr>
        <w:t>n</w:t>
      </w:r>
      <w:r w:rsidRPr="00F22DC9">
        <w:rPr>
          <w:noProof/>
        </w:rPr>
        <w:t>c</w:t>
      </w:r>
      <w:r w:rsidR="00E43974" w:rsidRPr="00F22DC9">
        <w:rPr>
          <w:noProof/>
        </w:rPr>
        <w:t>o</w:t>
      </w:r>
      <w:r w:rsidRPr="00F22DC9">
        <w:rPr>
          <w:noProof/>
        </w:rPr>
        <w:t>uver</w:t>
      </w:r>
      <w:r w:rsidR="00E43974" w:rsidRPr="00F22DC9">
        <w:rPr>
          <w:noProof/>
        </w:rPr>
        <w:t xml:space="preserve">, </w:t>
      </w:r>
      <w:r w:rsidRPr="00F22DC9">
        <w:rPr>
          <w:noProof/>
        </w:rPr>
        <w:t>Can</w:t>
      </w:r>
      <w:r w:rsidR="00E43974" w:rsidRPr="00F22DC9">
        <w:rPr>
          <w:noProof/>
        </w:rPr>
        <w:t xml:space="preserve">ada, </w:t>
      </w:r>
      <w:r w:rsidRPr="00F22DC9">
        <w:rPr>
          <w:noProof/>
        </w:rPr>
        <w:t xml:space="preserve">Jan </w:t>
      </w:r>
      <w:r w:rsidR="00E43974" w:rsidRPr="00F22DC9">
        <w:rPr>
          <w:noProof/>
        </w:rPr>
        <w:t>2</w:t>
      </w:r>
      <w:r w:rsidRPr="00F22DC9">
        <w:rPr>
          <w:noProof/>
        </w:rPr>
        <w:t>2</w:t>
      </w:r>
      <w:r w:rsidRPr="00F22DC9">
        <w:rPr>
          <w:noProof/>
          <w:vertAlign w:val="superscript"/>
        </w:rPr>
        <w:t>nd</w:t>
      </w:r>
      <w:r w:rsidRPr="00F22DC9">
        <w:rPr>
          <w:noProof/>
        </w:rPr>
        <w:t xml:space="preserve"> - 26</w:t>
      </w:r>
      <w:r w:rsidR="00E43974" w:rsidRPr="00F22DC9">
        <w:rPr>
          <w:noProof/>
          <w:vertAlign w:val="superscript"/>
        </w:rPr>
        <w:t>th</w:t>
      </w:r>
      <w:r w:rsidR="004C772F" w:rsidRPr="00F22DC9">
        <w:rPr>
          <w:noProof/>
        </w:rPr>
        <w:t>,</w:t>
      </w:r>
      <w:r w:rsidR="00E43974" w:rsidRPr="00F22DC9">
        <w:rPr>
          <w:noProof/>
        </w:rPr>
        <w:t xml:space="preserve"> 201</w:t>
      </w:r>
      <w:r w:rsidRPr="00F22DC9">
        <w:rPr>
          <w:noProof/>
        </w:rPr>
        <w:t>8</w:t>
      </w:r>
    </w:p>
    <w:p w14:paraId="0FFA3B1B" w14:textId="77777777" w:rsidR="00E90E49" w:rsidRPr="00F22DC9" w:rsidRDefault="00E90E49" w:rsidP="00357380">
      <w:pPr>
        <w:pStyle w:val="3GPPHeader"/>
      </w:pPr>
    </w:p>
    <w:p w14:paraId="588DE2EE" w14:textId="62F447B8" w:rsidR="00CA2FA1" w:rsidRPr="00F22DC9" w:rsidRDefault="00E90E49" w:rsidP="00311702">
      <w:pPr>
        <w:pStyle w:val="3GPPHeader"/>
      </w:pPr>
      <w:r w:rsidRPr="00F22DC9">
        <w:t>Agenda Item:</w:t>
      </w:r>
      <w:r w:rsidRPr="00F22DC9">
        <w:tab/>
      </w:r>
      <w:r w:rsidR="004F7D2A" w:rsidRPr="00F22DC9">
        <w:t>10.4.1.4.2</w:t>
      </w:r>
    </w:p>
    <w:p w14:paraId="3D09BB9C" w14:textId="77777777" w:rsidR="00E90E49" w:rsidRPr="00F22DC9" w:rsidRDefault="003D3C45" w:rsidP="00F64C2B">
      <w:pPr>
        <w:pStyle w:val="3GPPHeader"/>
      </w:pPr>
      <w:r w:rsidRPr="00F22DC9">
        <w:t>Source:</w:t>
      </w:r>
      <w:r w:rsidR="00E90E49" w:rsidRPr="00F22DC9">
        <w:tab/>
      </w:r>
      <w:r w:rsidR="00F64C2B" w:rsidRPr="00F22DC9">
        <w:t>Ericsson</w:t>
      </w:r>
      <w:bookmarkStart w:id="0" w:name="_GoBack"/>
      <w:bookmarkEnd w:id="0"/>
    </w:p>
    <w:p w14:paraId="396F3307" w14:textId="7393D79B" w:rsidR="00E90E49" w:rsidRPr="00F22DC9" w:rsidRDefault="003D3C45" w:rsidP="00311702">
      <w:pPr>
        <w:pStyle w:val="3GPPHeader"/>
      </w:pPr>
      <w:r w:rsidRPr="00F22DC9">
        <w:t>Title:</w:t>
      </w:r>
      <w:r w:rsidR="00E90E49" w:rsidRPr="00F22DC9">
        <w:tab/>
      </w:r>
      <w:bookmarkStart w:id="1" w:name="_Hlk485381074"/>
      <w:r w:rsidR="00CA2FA1" w:rsidRPr="00F22DC9">
        <w:t xml:space="preserve">Measurement capability/gap coordination </w:t>
      </w:r>
      <w:bookmarkEnd w:id="1"/>
    </w:p>
    <w:p w14:paraId="4C42374A" w14:textId="7DF7A772" w:rsidR="00262CFE" w:rsidRPr="00F22DC9" w:rsidRDefault="00E90E49" w:rsidP="009B1E1C">
      <w:pPr>
        <w:pStyle w:val="3GPPHeader"/>
      </w:pPr>
      <w:r w:rsidRPr="00F22DC9">
        <w:t>Document for:</w:t>
      </w:r>
      <w:r w:rsidRPr="00F22DC9">
        <w:tab/>
        <w:t>Discussion, Decision</w:t>
      </w:r>
    </w:p>
    <w:p w14:paraId="04B9CC0B" w14:textId="47CF03F8" w:rsidR="00C24345" w:rsidRPr="00F22DC9" w:rsidRDefault="00E90E49" w:rsidP="00A2052C">
      <w:pPr>
        <w:pStyle w:val="Heading1"/>
        <w:rPr>
          <w:rFonts w:asciiTheme="minorHAnsi" w:hAnsiTheme="minorHAnsi"/>
        </w:rPr>
      </w:pPr>
      <w:r w:rsidRPr="00F22DC9">
        <w:rPr>
          <w:rFonts w:asciiTheme="minorHAnsi" w:hAnsiTheme="minorHAnsi"/>
        </w:rPr>
        <w:t>Introduction</w:t>
      </w:r>
    </w:p>
    <w:p w14:paraId="43D08A9A" w14:textId="77777777" w:rsidR="005027B8" w:rsidRPr="00F22DC9" w:rsidRDefault="005027B8" w:rsidP="005027B8">
      <w:pPr>
        <w:pStyle w:val="BodyText"/>
      </w:pPr>
      <w:r w:rsidRPr="00F22DC9">
        <w:t>In RAN2#99bis it was agreed that:</w:t>
      </w:r>
    </w:p>
    <w:p w14:paraId="32620359" w14:textId="77777777" w:rsidR="005027B8" w:rsidRPr="00F22DC9" w:rsidRDefault="005027B8" w:rsidP="005027B8">
      <w:pPr>
        <w:pStyle w:val="BlockText"/>
        <w:rPr>
          <w:i w:val="0"/>
          <w:color w:val="auto"/>
        </w:rPr>
      </w:pPr>
      <w:r w:rsidRPr="00F22DC9">
        <w:rPr>
          <w:i w:val="0"/>
          <w:color w:val="auto"/>
        </w:rPr>
        <w:t xml:space="preserve">1    There will be a </w:t>
      </w:r>
      <w:proofErr w:type="spellStart"/>
      <w:r w:rsidRPr="00F22DC9">
        <w:rPr>
          <w:i w:val="0"/>
          <w:color w:val="auto"/>
        </w:rPr>
        <w:t>signalling</w:t>
      </w:r>
      <w:proofErr w:type="spellEnd"/>
      <w:r w:rsidRPr="00F22DC9">
        <w:rPr>
          <w:i w:val="0"/>
          <w:color w:val="auto"/>
        </w:rPr>
        <w:t xml:space="preserve"> to coordinate the number of frequency layer to be used in MN and SN.</w:t>
      </w:r>
    </w:p>
    <w:p w14:paraId="75273928" w14:textId="77777777" w:rsidR="005027B8" w:rsidRPr="00F22DC9" w:rsidRDefault="005027B8" w:rsidP="005027B8">
      <w:pPr>
        <w:pStyle w:val="BlockText"/>
        <w:rPr>
          <w:i w:val="0"/>
          <w:color w:val="auto"/>
        </w:rPr>
      </w:pPr>
      <w:r w:rsidRPr="00F22DC9">
        <w:rPr>
          <w:i w:val="0"/>
          <w:color w:val="auto"/>
        </w:rPr>
        <w:t>2    The MN indicates the number of frequency layers that can be used in the SN</w:t>
      </w:r>
    </w:p>
    <w:p w14:paraId="7CC8ACD6" w14:textId="77777777" w:rsidR="005027B8" w:rsidRPr="00F22DC9" w:rsidRDefault="005027B8" w:rsidP="005027B8">
      <w:pPr>
        <w:pStyle w:val="BlockText"/>
        <w:rPr>
          <w:i w:val="0"/>
          <w:color w:val="auto"/>
        </w:rPr>
      </w:pPr>
      <w:r w:rsidRPr="00F22DC9">
        <w:rPr>
          <w:i w:val="0"/>
          <w:color w:val="auto"/>
        </w:rPr>
        <w:t xml:space="preserve">3:   Re-negotiation (SN </w:t>
      </w:r>
      <w:proofErr w:type="spellStart"/>
      <w:r w:rsidRPr="00F22DC9">
        <w:rPr>
          <w:i w:val="0"/>
          <w:color w:val="auto"/>
        </w:rPr>
        <w:t>signalling</w:t>
      </w:r>
      <w:proofErr w:type="spellEnd"/>
      <w:r w:rsidRPr="00F22DC9">
        <w:rPr>
          <w:i w:val="0"/>
          <w:color w:val="auto"/>
        </w:rPr>
        <w:t xml:space="preserve"> to MN for the purpose to ask for more number of frequency layer) is not supported (at least in Rel-15).</w:t>
      </w:r>
    </w:p>
    <w:p w14:paraId="4710C533" w14:textId="2169E281" w:rsidR="000864F3" w:rsidRPr="00F22DC9" w:rsidRDefault="00267149" w:rsidP="00191337">
      <w:pPr>
        <w:pStyle w:val="BodyText"/>
      </w:pPr>
      <w:r w:rsidRPr="00F22DC9">
        <w:t xml:space="preserve">In RAN2 #100, </w:t>
      </w:r>
      <w:r w:rsidR="005027B8" w:rsidRPr="00F22DC9">
        <w:t xml:space="preserve">the following </w:t>
      </w:r>
      <w:r w:rsidRPr="00F22DC9">
        <w:t>agreements were made regarding how to configure measurement gap</w:t>
      </w:r>
      <w:r w:rsidR="005027B8" w:rsidRPr="00F22DC9">
        <w:t>s</w:t>
      </w:r>
      <w:r w:rsidRPr="00F22DC9">
        <w:t xml:space="preserve">. </w:t>
      </w:r>
    </w:p>
    <w:p w14:paraId="0DD0AFC1"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Agreements:</w:t>
      </w:r>
    </w:p>
    <w:p w14:paraId="19F33930"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1</w:t>
      </w:r>
      <w:r w:rsidRPr="00F22DC9">
        <w:tab/>
        <w:t>In the case of per UE measurement gap configuration, MN decides the configuration and informs the SN about the configuration.</w:t>
      </w:r>
    </w:p>
    <w:p w14:paraId="22E59CA6"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p>
    <w:p w14:paraId="5DB762F5"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2</w:t>
      </w:r>
      <w:r w:rsidRPr="00F22DC9">
        <w:tab/>
        <w:t>For Dec 17, adopt a solution where:</w:t>
      </w:r>
    </w:p>
    <w:p w14:paraId="5F5C409C"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ab/>
        <w:t>a/ For case of a single gap case the network always configures per UE gaps if the UE is configured to measure any inter-</w:t>
      </w:r>
      <w:proofErr w:type="spellStart"/>
      <w:r w:rsidRPr="00F22DC9">
        <w:t>freq</w:t>
      </w:r>
      <w:proofErr w:type="spellEnd"/>
      <w:r w:rsidRPr="00F22DC9">
        <w:t xml:space="preserve"> or inter-RAT carrier or intra-</w:t>
      </w:r>
      <w:proofErr w:type="spellStart"/>
      <w:r w:rsidRPr="00F22DC9">
        <w:t>freq</w:t>
      </w:r>
      <w:proofErr w:type="spellEnd"/>
      <w:r w:rsidRPr="00F22DC9">
        <w:t xml:space="preserve"> cases where gaps are required.</w:t>
      </w:r>
    </w:p>
    <w:p w14:paraId="71277C88"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ab/>
        <w:t>b/ For the independent gap case the network always configures for the LTE/FR1 gaps if the UE is configured to measure any carrier within the FR1 range, and network always configures for the FR2 gaps if the UE is configured to measure any carrier within the FR2 range.</w:t>
      </w:r>
    </w:p>
    <w:p w14:paraId="12E161C6"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p>
    <w:p w14:paraId="6B709FDA"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3</w:t>
      </w:r>
      <w:r w:rsidRPr="00F22DC9">
        <w:tab/>
        <w:t>For the independent gap case once EN-DC is setup:</w:t>
      </w:r>
    </w:p>
    <w:p w14:paraId="5AB14D81"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ab/>
        <w:t>a/</w:t>
      </w:r>
      <w:r w:rsidRPr="00F22DC9">
        <w:tab/>
        <w:t>the MN should inform the measurement gap pattern configuration on FR1 to the SN</w:t>
      </w:r>
    </w:p>
    <w:p w14:paraId="5EF72980"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ab/>
        <w:t xml:space="preserve">b/ </w:t>
      </w:r>
      <w:r w:rsidRPr="00F22DC9">
        <w:tab/>
        <w:t>the MN should inform the SN that it wants to measure in FR2 frequency(</w:t>
      </w:r>
      <w:proofErr w:type="spellStart"/>
      <w:r w:rsidRPr="00F22DC9">
        <w:t>ies</w:t>
      </w:r>
      <w:proofErr w:type="spellEnd"/>
      <w:r w:rsidRPr="00F22DC9">
        <w:t xml:space="preserve">). Some assistance information to the SN to configure the gaps is provided </w:t>
      </w:r>
    </w:p>
    <w:p w14:paraId="4AFFF2F5"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rPr>
          <w:highlight w:val="yellow"/>
        </w:rPr>
      </w:pPr>
      <w:r w:rsidRPr="00F22DC9">
        <w:tab/>
        <w:t xml:space="preserve">c/ </w:t>
      </w:r>
      <w:r w:rsidRPr="00F22DC9">
        <w:tab/>
        <w:t xml:space="preserve">the SN should inform the MN that it wants to measure in NR carriers in FR1 range, if the SN has not already received a measurement gap pattern.  </w:t>
      </w:r>
      <w:r w:rsidRPr="00F22DC9">
        <w:rPr>
          <w:highlight w:val="yellow"/>
        </w:rPr>
        <w:t>Some assistance information to the MN to configure the gaps is provided</w:t>
      </w:r>
    </w:p>
    <w:p w14:paraId="58188A94"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rPr>
          <w:highlight w:val="yellow"/>
        </w:rPr>
        <w:t>FFS What assistance information is required</w:t>
      </w:r>
    </w:p>
    <w:p w14:paraId="408926FC"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p>
    <w:p w14:paraId="68A95581"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4</w:t>
      </w:r>
      <w:r w:rsidRPr="00F22DC9">
        <w:tab/>
        <w:t>For the per UE gap case once EN-DC is setup:</w:t>
      </w:r>
    </w:p>
    <w:p w14:paraId="43422C66"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ab/>
        <w:t>a/</w:t>
      </w:r>
      <w:r w:rsidRPr="00F22DC9">
        <w:tab/>
        <w:t>the MN should inform the measurement gap pattern configuration to the SN</w:t>
      </w:r>
    </w:p>
    <w:p w14:paraId="5CAE2C87"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ab/>
        <w:t xml:space="preserve">b/ </w:t>
      </w:r>
      <w:r w:rsidRPr="00F22DC9">
        <w:tab/>
        <w:t xml:space="preserve"> the SN should inform the MN that it wants to measure any inter-</w:t>
      </w:r>
      <w:proofErr w:type="spellStart"/>
      <w:r w:rsidRPr="00F22DC9">
        <w:t>freq</w:t>
      </w:r>
      <w:proofErr w:type="spellEnd"/>
      <w:r w:rsidRPr="00F22DC9">
        <w:t xml:space="preserve"> carrier or intra-</w:t>
      </w:r>
      <w:proofErr w:type="spellStart"/>
      <w:r w:rsidRPr="00F22DC9">
        <w:t>freq</w:t>
      </w:r>
      <w:proofErr w:type="spellEnd"/>
      <w:r w:rsidRPr="00F22DC9">
        <w:t xml:space="preserve"> cases where gaps are required.  Some assistance information to the MN to configure the gaps is provided</w:t>
      </w:r>
    </w:p>
    <w:p w14:paraId="20EF3154"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p>
    <w:p w14:paraId="134427C7" w14:textId="77777777" w:rsidR="00542177" w:rsidRPr="00F22DC9" w:rsidRDefault="00542177" w:rsidP="00542177">
      <w:pPr>
        <w:pStyle w:val="Doc-text2"/>
        <w:pBdr>
          <w:top w:val="single" w:sz="4" w:space="1" w:color="auto"/>
          <w:left w:val="single" w:sz="4" w:space="4" w:color="auto"/>
          <w:bottom w:val="single" w:sz="4" w:space="1" w:color="auto"/>
          <w:right w:val="single" w:sz="4" w:space="4" w:color="auto"/>
        </w:pBdr>
      </w:pPr>
      <w:r w:rsidRPr="00F22DC9">
        <w:t>5</w:t>
      </w:r>
      <w:r w:rsidRPr="00F22DC9">
        <w:tab/>
        <w:t>Capability is added to indicate support for independent gap configuration for FR1 and FR2</w:t>
      </w:r>
    </w:p>
    <w:p w14:paraId="5AD40839" w14:textId="6FF9A19E" w:rsidR="00542177" w:rsidRPr="00F22DC9" w:rsidRDefault="00542177" w:rsidP="00191337">
      <w:pPr>
        <w:pStyle w:val="BodyText"/>
      </w:pPr>
    </w:p>
    <w:p w14:paraId="03BA96B6" w14:textId="77777777" w:rsidR="005027B8" w:rsidRPr="00F22DC9" w:rsidRDefault="005027B8" w:rsidP="005027B8">
      <w:pPr>
        <w:pStyle w:val="BodyText"/>
      </w:pPr>
      <w:r w:rsidRPr="00F22DC9">
        <w:t xml:space="preserve">One open issue is still what kind of assistance information is needed for the independent gap case when EN-DC is setup. </w:t>
      </w:r>
    </w:p>
    <w:p w14:paraId="56BA122C" w14:textId="54A99D6B" w:rsidR="005027B8" w:rsidRPr="00F22DC9" w:rsidRDefault="005027B8" w:rsidP="00191337">
      <w:pPr>
        <w:pStyle w:val="BodyText"/>
      </w:pPr>
      <w:r w:rsidRPr="00F22DC9">
        <w:t xml:space="preserve">In this contribution, we address this open issue, and its relation to the </w:t>
      </w:r>
      <w:r w:rsidR="000457B9" w:rsidRPr="00F22DC9">
        <w:t xml:space="preserve">co-ordination of the </w:t>
      </w:r>
      <w:r w:rsidRPr="00F22DC9">
        <w:t xml:space="preserve">number of frequency layer </w:t>
      </w:r>
      <w:r w:rsidR="000457B9" w:rsidRPr="00F22DC9">
        <w:t xml:space="preserve">to be measured </w:t>
      </w:r>
      <w:r w:rsidRPr="00F22DC9">
        <w:t xml:space="preserve">mentioned above. </w:t>
      </w:r>
    </w:p>
    <w:p w14:paraId="1086C867" w14:textId="4A05DD13" w:rsidR="004000E8" w:rsidRPr="00F22DC9" w:rsidRDefault="004000E8" w:rsidP="00CE0424">
      <w:pPr>
        <w:pStyle w:val="Heading1"/>
        <w:rPr>
          <w:rFonts w:asciiTheme="minorHAnsi" w:hAnsiTheme="minorHAnsi"/>
        </w:rPr>
      </w:pPr>
      <w:bookmarkStart w:id="2" w:name="_Ref178064866"/>
      <w:r w:rsidRPr="00F22DC9">
        <w:rPr>
          <w:rFonts w:asciiTheme="minorHAnsi" w:hAnsiTheme="minorHAnsi"/>
        </w:rPr>
        <w:t>Discussion</w:t>
      </w:r>
      <w:bookmarkEnd w:id="2"/>
    </w:p>
    <w:p w14:paraId="0255594C" w14:textId="77777777" w:rsidR="00BB6ED2" w:rsidRPr="00F22DC9" w:rsidRDefault="00BB6ED2" w:rsidP="00BB6ED2">
      <w:pPr>
        <w:pStyle w:val="Heading2"/>
        <w:rPr>
          <w:rFonts w:asciiTheme="minorHAnsi" w:hAnsiTheme="minorHAnsi"/>
        </w:rPr>
      </w:pPr>
      <w:bookmarkStart w:id="3" w:name="_Ref503350742"/>
      <w:r w:rsidRPr="00F22DC9">
        <w:rPr>
          <w:rFonts w:asciiTheme="minorHAnsi" w:hAnsiTheme="minorHAnsi"/>
        </w:rPr>
        <w:t>Measurement configuration coordination</w:t>
      </w:r>
      <w:bookmarkEnd w:id="3"/>
    </w:p>
    <w:p w14:paraId="0339A4C2" w14:textId="4B3B9237" w:rsidR="00086343" w:rsidRPr="00F22DC9" w:rsidRDefault="000457B9" w:rsidP="006C2D02">
      <w:pPr>
        <w:pStyle w:val="BodyText"/>
      </w:pPr>
      <w:r w:rsidRPr="00F22DC9">
        <w:t>Consider</w:t>
      </w:r>
      <w:r w:rsidR="00C82CA2" w:rsidRPr="00F22DC9">
        <w:t xml:space="preserve"> the following </w:t>
      </w:r>
      <w:r w:rsidR="00160A25" w:rsidRPr="00F22DC9">
        <w:t xml:space="preserve">simple </w:t>
      </w:r>
      <w:r w:rsidRPr="00F22DC9">
        <w:t>scenario. Assume t</w:t>
      </w:r>
      <w:r w:rsidR="00160A25" w:rsidRPr="00F22DC9">
        <w:t xml:space="preserve">he maximum total number of NR </w:t>
      </w:r>
      <w:r w:rsidR="0091758F" w:rsidRPr="00F22DC9">
        <w:t>frequency carriers</w:t>
      </w:r>
      <w:r w:rsidR="003373F2" w:rsidRPr="00F22DC9">
        <w:t xml:space="preserve"> </w:t>
      </w:r>
      <w:r w:rsidR="00160A25" w:rsidRPr="00F22DC9">
        <w:t xml:space="preserve">the </w:t>
      </w:r>
      <w:r w:rsidR="00893EAE" w:rsidRPr="00F22DC9">
        <w:t>UE</w:t>
      </w:r>
      <w:r w:rsidR="00086343" w:rsidRPr="00F22DC9">
        <w:t xml:space="preserve"> </w:t>
      </w:r>
      <w:r w:rsidR="00AF6F5D" w:rsidRPr="00F22DC9">
        <w:t>can</w:t>
      </w:r>
      <w:r w:rsidR="00893EAE" w:rsidRPr="00F22DC9">
        <w:t xml:space="preserve"> </w:t>
      </w:r>
      <w:r w:rsidR="004E2814" w:rsidRPr="00F22DC9">
        <w:t xml:space="preserve">measure on is </w:t>
      </w:r>
      <w:r w:rsidR="00086343" w:rsidRPr="00F22DC9">
        <w:t>5</w:t>
      </w:r>
      <w:r w:rsidR="00F56CA9" w:rsidRPr="00F22DC9">
        <w:t xml:space="preserve">. </w:t>
      </w:r>
      <w:r w:rsidRPr="00F22DC9">
        <w:t xml:space="preserve">Also assume </w:t>
      </w:r>
      <w:r w:rsidR="00296A0C" w:rsidRPr="00F22DC9">
        <w:t>th</w:t>
      </w:r>
      <w:r w:rsidR="00153F42" w:rsidRPr="00F22DC9">
        <w:t xml:space="preserve">at the MN </w:t>
      </w:r>
      <w:r w:rsidR="00CB4594" w:rsidRPr="00F22DC9">
        <w:t xml:space="preserve">configures </w:t>
      </w:r>
      <w:r w:rsidRPr="00F22DC9">
        <w:t xml:space="preserve">the UE to measure </w:t>
      </w:r>
      <w:r w:rsidR="00086343" w:rsidRPr="00F22DC9">
        <w:t>on 2</w:t>
      </w:r>
      <w:r w:rsidR="00CB4594" w:rsidRPr="00F22DC9">
        <w:t xml:space="preserve"> NR </w:t>
      </w:r>
      <w:r w:rsidR="0091758F" w:rsidRPr="00F22DC9">
        <w:t>frequency carriers</w:t>
      </w:r>
      <w:r w:rsidR="00CB4594" w:rsidRPr="00F22DC9">
        <w:t>. The MN will then inform the SN</w:t>
      </w:r>
      <w:r w:rsidR="00086343" w:rsidRPr="00F22DC9">
        <w:t>, as agreed in RAN2#99bis,</w:t>
      </w:r>
      <w:r w:rsidR="00CB4594" w:rsidRPr="00F22DC9">
        <w:t xml:space="preserve"> that it can measure maximum </w:t>
      </w:r>
      <w:r w:rsidRPr="00F22DC9">
        <w:t xml:space="preserve">of </w:t>
      </w:r>
      <w:r w:rsidR="00DD6363" w:rsidRPr="00F22DC9">
        <w:t>3</w:t>
      </w:r>
      <w:r w:rsidR="00FE46AD" w:rsidRPr="00F22DC9">
        <w:t xml:space="preserve"> NR </w:t>
      </w:r>
      <w:r w:rsidRPr="00F22DC9">
        <w:t>frequencies</w:t>
      </w:r>
      <w:r w:rsidR="005E3E40" w:rsidRPr="00F22DC9">
        <w:t xml:space="preserve"> and thereafter the SN configures 3 NR </w:t>
      </w:r>
      <w:r w:rsidR="0091758F" w:rsidRPr="00F22DC9">
        <w:t>frequency carriers</w:t>
      </w:r>
      <w:r w:rsidR="005E3E40" w:rsidRPr="00F22DC9">
        <w:t>.</w:t>
      </w:r>
      <w:r w:rsidR="00FF64C7" w:rsidRPr="00F22DC9">
        <w:t xml:space="preserve"> </w:t>
      </w:r>
      <w:r w:rsidR="00086343" w:rsidRPr="00F22DC9">
        <w:t xml:space="preserve">If </w:t>
      </w:r>
      <w:r w:rsidR="00381044" w:rsidRPr="00F22DC9">
        <w:t>the MN and SN have</w:t>
      </w:r>
      <w:r w:rsidR="0085262D" w:rsidRPr="00F22DC9">
        <w:t xml:space="preserve"> configured </w:t>
      </w:r>
      <w:r w:rsidR="00086343" w:rsidRPr="00F22DC9">
        <w:t>2</w:t>
      </w:r>
      <w:r w:rsidR="00342CD6" w:rsidRPr="00F22DC9">
        <w:t xml:space="preserve"> common NR </w:t>
      </w:r>
      <w:r w:rsidR="0091758F" w:rsidRPr="00F22DC9">
        <w:t>frequency carriers</w:t>
      </w:r>
      <w:r w:rsidR="00342CD6" w:rsidRPr="00F22DC9">
        <w:t xml:space="preserve">, </w:t>
      </w:r>
      <w:r w:rsidR="00442E06" w:rsidRPr="00F22DC9">
        <w:t xml:space="preserve">the total number of carriers the UE </w:t>
      </w:r>
      <w:r w:rsidR="00086343" w:rsidRPr="00F22DC9">
        <w:t xml:space="preserve">is </w:t>
      </w:r>
      <w:r w:rsidR="00381044" w:rsidRPr="00F22DC9">
        <w:t xml:space="preserve">actually </w:t>
      </w:r>
      <w:r w:rsidR="00086343" w:rsidRPr="00F22DC9">
        <w:t>measuring</w:t>
      </w:r>
      <w:r w:rsidR="00442E06" w:rsidRPr="00F22DC9">
        <w:t xml:space="preserve"> </w:t>
      </w:r>
      <w:r w:rsidR="00086343" w:rsidRPr="00F22DC9">
        <w:t xml:space="preserve">on </w:t>
      </w:r>
      <w:r w:rsidR="00442E06" w:rsidRPr="00F22DC9">
        <w:t xml:space="preserve">is </w:t>
      </w:r>
      <w:r w:rsidR="00086343" w:rsidRPr="00F22DC9">
        <w:t>3</w:t>
      </w:r>
      <w:r w:rsidR="003F4C46" w:rsidRPr="00F22DC9">
        <w:t xml:space="preserve"> (</w:t>
      </w:r>
      <w:r w:rsidR="00086343" w:rsidRPr="00F22DC9">
        <w:t>2</w:t>
      </w:r>
      <w:r w:rsidR="003F4C46" w:rsidRPr="00F22DC9">
        <w:t xml:space="preserve"> common and one unique NR </w:t>
      </w:r>
      <w:r w:rsidR="0091758F" w:rsidRPr="00F22DC9">
        <w:t xml:space="preserve">frequency carrier </w:t>
      </w:r>
      <w:r w:rsidR="00381044" w:rsidRPr="00F22DC9">
        <w:t>configured</w:t>
      </w:r>
      <w:r w:rsidR="00086343" w:rsidRPr="00F22DC9">
        <w:t xml:space="preserve"> by the S</w:t>
      </w:r>
      <w:r w:rsidR="003F4C46" w:rsidRPr="00F22DC9">
        <w:t>N)</w:t>
      </w:r>
      <w:r w:rsidR="00603B95" w:rsidRPr="00F22DC9">
        <w:t>.</w:t>
      </w:r>
      <w:r w:rsidR="003F4C46" w:rsidRPr="00F22DC9">
        <w:t xml:space="preserve"> </w:t>
      </w:r>
      <w:r w:rsidR="00086343" w:rsidRPr="00F22DC9">
        <w:t xml:space="preserve">Since both the MN and SN consider the UE capability limit is reached, they will refrain from configuring measurements on other NR frequencies. </w:t>
      </w:r>
      <w:r w:rsidR="00C659A0" w:rsidRPr="00F22DC9">
        <w:t>This means that t</w:t>
      </w:r>
      <w:r w:rsidR="00086343" w:rsidRPr="00F22DC9">
        <w:t>he measurement capabilities of the UE</w:t>
      </w:r>
      <w:r w:rsidR="00C659A0" w:rsidRPr="00F22DC9">
        <w:t xml:space="preserve"> </w:t>
      </w:r>
      <w:r w:rsidR="00EC2250" w:rsidRPr="00F22DC9">
        <w:t>are</w:t>
      </w:r>
      <w:r w:rsidR="00C659A0" w:rsidRPr="00F22DC9">
        <w:t xml:space="preserve"> </w:t>
      </w:r>
      <w:r w:rsidR="00224789" w:rsidRPr="00F22DC9">
        <w:t>not fully utilized</w:t>
      </w:r>
      <w:r w:rsidR="00C659A0" w:rsidRPr="00F22DC9">
        <w:t>.</w:t>
      </w:r>
      <w:r w:rsidR="00224789" w:rsidRPr="00F22DC9">
        <w:t xml:space="preserve"> </w:t>
      </w:r>
    </w:p>
    <w:p w14:paraId="464A0B3D" w14:textId="7F54214A" w:rsidR="004C03BD" w:rsidRPr="00F22DC9" w:rsidRDefault="004C03BD" w:rsidP="004C03BD">
      <w:pPr>
        <w:pStyle w:val="BodyText"/>
      </w:pPr>
      <w:r w:rsidRPr="00F22DC9">
        <w:t xml:space="preserve">This problem could be solved if the MN informs the SN, not only an indication that it is going to configure the UE to perform a measurement on an NR frequency as agreed in RAN2#100, but also the actual NR frequency carrier(s) that </w:t>
      </w:r>
      <w:r w:rsidR="00381044" w:rsidRPr="00F22DC9">
        <w:t xml:space="preserve">it </w:t>
      </w:r>
      <w:r w:rsidRPr="00F22DC9">
        <w:t>is going to configure the UE to measure. This way</w:t>
      </w:r>
      <w:r w:rsidR="00381044" w:rsidRPr="00F22DC9">
        <w:t>,</w:t>
      </w:r>
      <w:r w:rsidRPr="00F22DC9">
        <w:t xml:space="preserve"> the SN would be able to configure additional measurements without passing the UE’s capability. </w:t>
      </w:r>
      <w:r w:rsidR="00AF6F5D" w:rsidRPr="00F22DC9">
        <w:t>Later</w:t>
      </w:r>
      <w:r w:rsidRPr="00F22DC9">
        <w:t>, the SN informs the NR frequency carriers it is going to configure the UE to measure on. The MN realizes that 2 of the NR carriers it has configured the UE with are common with the one the SN has also configured. Therefore, the MN can configure additional measurement</w:t>
      </w:r>
      <w:r w:rsidR="00381044" w:rsidRPr="00F22DC9">
        <w:t>(s)</w:t>
      </w:r>
      <w:r w:rsidRPr="00F22DC9">
        <w:t xml:space="preserve"> on other NR frequencies. </w:t>
      </w:r>
    </w:p>
    <w:p w14:paraId="219E1055" w14:textId="5EB9E046" w:rsidR="004C03BD" w:rsidRPr="00F22DC9" w:rsidRDefault="004C03BD" w:rsidP="004C03BD">
      <w:pPr>
        <w:pStyle w:val="BodyText"/>
      </w:pPr>
      <w:r w:rsidRPr="00F22DC9">
        <w:t>Note also that if the MN (or SN) removes one of the common frequency carriers and adds a new unique NR frequency, it must inform the SN (or MN) of this removal and addition. The reason is that if the removed frequency was a common frequency and the newly added was a unique frequency, the number of total frequencies may exceed the UE capability.</w:t>
      </w:r>
    </w:p>
    <w:p w14:paraId="031ED482" w14:textId="432590D5" w:rsidR="007C3C5F" w:rsidRPr="00F22DC9" w:rsidRDefault="004C03BD" w:rsidP="006C2D02">
      <w:pPr>
        <w:pStyle w:val="BodyText"/>
      </w:pPr>
      <w:r w:rsidRPr="00F22DC9">
        <w:t>Thus, t</w:t>
      </w:r>
      <w:r w:rsidR="00086343" w:rsidRPr="00F22DC9">
        <w:t>o solve th</w:t>
      </w:r>
      <w:r w:rsidRPr="00F22DC9">
        <w:t>e</w:t>
      </w:r>
      <w:r w:rsidR="00086343" w:rsidRPr="00F22DC9">
        <w:t xml:space="preserve"> possible under-utilization of UE measurement </w:t>
      </w:r>
      <w:r w:rsidRPr="00F22DC9">
        <w:t xml:space="preserve">capability, while </w:t>
      </w:r>
      <w:r w:rsidR="00F22DC9" w:rsidRPr="00F22DC9">
        <w:t xml:space="preserve">also </w:t>
      </w:r>
      <w:r w:rsidRPr="00F22DC9">
        <w:t xml:space="preserve">avoiding the possibility </w:t>
      </w:r>
      <w:r w:rsidR="00AF6F5D" w:rsidRPr="00F22DC9">
        <w:t>of exceeding</w:t>
      </w:r>
      <w:r w:rsidRPr="00F22DC9">
        <w:t xml:space="preserve"> the UE measurement capability, </w:t>
      </w:r>
      <w:r w:rsidR="002859FE" w:rsidRPr="00F22DC9">
        <w:t>we propose that:</w:t>
      </w:r>
    </w:p>
    <w:p w14:paraId="073C6557" w14:textId="5489957C" w:rsidR="002859FE" w:rsidRPr="00F22DC9" w:rsidRDefault="002859FE" w:rsidP="002859FE">
      <w:pPr>
        <w:pStyle w:val="Proposal"/>
      </w:pPr>
      <w:bookmarkStart w:id="4" w:name="_Toc503445706"/>
      <w:bookmarkStart w:id="5" w:name="_Toc503468366"/>
      <w:bookmarkStart w:id="6" w:name="_Toc503468626"/>
      <w:bookmarkStart w:id="7" w:name="_Toc503485219"/>
      <w:r w:rsidRPr="00F22DC9">
        <w:t xml:space="preserve">The MN informs the SN the NR </w:t>
      </w:r>
      <w:r w:rsidR="00AE5B66" w:rsidRPr="00F22DC9">
        <w:t>frequency carrier</w:t>
      </w:r>
      <w:r w:rsidR="00F22DC9" w:rsidRPr="00F22DC9">
        <w:t>(</w:t>
      </w:r>
      <w:r w:rsidR="00AE5B66" w:rsidRPr="00F22DC9">
        <w:t>s</w:t>
      </w:r>
      <w:r w:rsidR="00F22DC9" w:rsidRPr="00F22DC9">
        <w:t>)</w:t>
      </w:r>
      <w:r w:rsidR="00AE5B66" w:rsidRPr="00F22DC9">
        <w:t xml:space="preserve"> </w:t>
      </w:r>
      <w:r w:rsidRPr="00F22DC9">
        <w:t>that it is adding or removing from its measurements.</w:t>
      </w:r>
      <w:bookmarkEnd w:id="4"/>
      <w:bookmarkEnd w:id="5"/>
      <w:bookmarkEnd w:id="6"/>
      <w:bookmarkEnd w:id="7"/>
    </w:p>
    <w:p w14:paraId="33086128" w14:textId="61E76EC1" w:rsidR="002859FE" w:rsidRPr="00F22DC9" w:rsidRDefault="002859FE" w:rsidP="002859FE">
      <w:pPr>
        <w:pStyle w:val="Proposal"/>
      </w:pPr>
      <w:bookmarkStart w:id="8" w:name="_Toc503445707"/>
      <w:bookmarkStart w:id="9" w:name="_Toc503468367"/>
      <w:bookmarkStart w:id="10" w:name="_Toc503468627"/>
      <w:bookmarkStart w:id="11" w:name="_Toc503485220"/>
      <w:r w:rsidRPr="00F22DC9">
        <w:lastRenderedPageBreak/>
        <w:t xml:space="preserve">The SN informs the MN the </w:t>
      </w:r>
      <w:r w:rsidR="00AE5B66" w:rsidRPr="00F22DC9">
        <w:t>frequency carrier</w:t>
      </w:r>
      <w:r w:rsidR="00F22DC9" w:rsidRPr="00F22DC9">
        <w:t>(</w:t>
      </w:r>
      <w:r w:rsidR="00AE5B66" w:rsidRPr="00F22DC9">
        <w:t>s</w:t>
      </w:r>
      <w:r w:rsidR="00F22DC9" w:rsidRPr="00F22DC9">
        <w:t>)</w:t>
      </w:r>
      <w:r w:rsidR="00AE5B66" w:rsidRPr="00F22DC9">
        <w:t xml:space="preserve"> </w:t>
      </w:r>
      <w:r w:rsidRPr="00F22DC9">
        <w:t>that it is adding or removing from its measurements.</w:t>
      </w:r>
      <w:bookmarkEnd w:id="8"/>
      <w:bookmarkEnd w:id="9"/>
      <w:bookmarkEnd w:id="10"/>
      <w:bookmarkEnd w:id="11"/>
    </w:p>
    <w:p w14:paraId="0354B8F6" w14:textId="7D2C5E68" w:rsidR="00A15842" w:rsidRPr="00F22DC9" w:rsidRDefault="00A15842" w:rsidP="00A15842">
      <w:pPr>
        <w:pStyle w:val="Heading2"/>
        <w:rPr>
          <w:rFonts w:asciiTheme="minorHAnsi" w:hAnsiTheme="minorHAnsi"/>
        </w:rPr>
      </w:pPr>
      <w:r w:rsidRPr="00F22DC9">
        <w:rPr>
          <w:rFonts w:asciiTheme="minorHAnsi" w:hAnsiTheme="minorHAnsi"/>
        </w:rPr>
        <w:t>Measurement gap coordination</w:t>
      </w:r>
    </w:p>
    <w:p w14:paraId="734BB305" w14:textId="39EE1EB4" w:rsidR="004C03BD" w:rsidRPr="00F22DC9" w:rsidRDefault="001E1955" w:rsidP="004C03BD">
      <w:r w:rsidRPr="00F22DC9">
        <w:t>A</w:t>
      </w:r>
      <w:r w:rsidR="004C03BD" w:rsidRPr="00F22DC9">
        <w:t xml:space="preserve">s mentioned in section 1, there is an open issue from RAN2#100 regarding what assistance information is required by the SN to configure a proper measurement gap for NR frequencies. The reception of the details of the exact carriers that the MN is adding or removing from the UE measurement configuration, according to proposal 1 above, will be sufficient for the SN to configure a proper measurement gap. </w:t>
      </w:r>
    </w:p>
    <w:p w14:paraId="0B9EB166" w14:textId="0455A28B" w:rsidR="002903FC" w:rsidRPr="00F22DC9" w:rsidRDefault="004C03BD" w:rsidP="007F5214">
      <w:pPr>
        <w:pStyle w:val="BodyText"/>
      </w:pPr>
      <w:r w:rsidRPr="00F22DC9">
        <w:t>Thus, we propose:</w:t>
      </w:r>
    </w:p>
    <w:p w14:paraId="3905B782" w14:textId="09F1F9B2" w:rsidR="00051402" w:rsidRPr="00F22DC9" w:rsidRDefault="000137E7" w:rsidP="000137E7">
      <w:pPr>
        <w:pStyle w:val="Proposal"/>
      </w:pPr>
      <w:bookmarkStart w:id="12" w:name="_Toc503445709"/>
      <w:bookmarkStart w:id="13" w:name="_Toc503468368"/>
      <w:bookmarkStart w:id="14" w:name="_Toc503468628"/>
      <w:bookmarkStart w:id="15" w:name="_Toc503485221"/>
      <w:bookmarkStart w:id="16" w:name="_Toc503368001"/>
      <w:bookmarkStart w:id="17" w:name="_Toc503265792"/>
      <w:bookmarkStart w:id="18" w:name="_Toc503350954"/>
      <w:r w:rsidRPr="00F22DC9">
        <w:t xml:space="preserve">The SN can use the </w:t>
      </w:r>
      <w:r w:rsidR="00B91348" w:rsidRPr="00F22DC9">
        <w:t xml:space="preserve">assistance </w:t>
      </w:r>
      <w:r w:rsidRPr="00F22DC9">
        <w:t xml:space="preserve">information provided to it from the MN , according to proposal 1, to set the </w:t>
      </w:r>
      <w:r w:rsidR="00381044" w:rsidRPr="00F22DC9">
        <w:t xml:space="preserve">appropriate </w:t>
      </w:r>
      <w:r w:rsidRPr="00F22DC9">
        <w:t>measurement gap</w:t>
      </w:r>
      <w:bookmarkEnd w:id="12"/>
      <w:bookmarkEnd w:id="13"/>
      <w:bookmarkEnd w:id="14"/>
      <w:bookmarkEnd w:id="15"/>
      <w:r w:rsidRPr="00F22DC9">
        <w:t xml:space="preserve"> </w:t>
      </w:r>
    </w:p>
    <w:bookmarkEnd w:id="16"/>
    <w:bookmarkEnd w:id="17"/>
    <w:bookmarkEnd w:id="18"/>
    <w:p w14:paraId="522CD7E3" w14:textId="77777777" w:rsidR="00C01F33" w:rsidRPr="00F22DC9" w:rsidRDefault="00C01F33" w:rsidP="00CE0424">
      <w:pPr>
        <w:pStyle w:val="Heading1"/>
        <w:rPr>
          <w:rFonts w:asciiTheme="minorHAnsi" w:hAnsiTheme="minorHAnsi"/>
        </w:rPr>
      </w:pPr>
      <w:r w:rsidRPr="00F22DC9">
        <w:rPr>
          <w:rFonts w:asciiTheme="minorHAnsi" w:hAnsiTheme="minorHAnsi"/>
        </w:rPr>
        <w:t>Conclusion</w:t>
      </w:r>
    </w:p>
    <w:p w14:paraId="502A6D38" w14:textId="65C4D5DB" w:rsidR="00191337" w:rsidRPr="00F22DC9" w:rsidRDefault="00191337" w:rsidP="00191337">
      <w:pPr>
        <w:pStyle w:val="TOC1"/>
        <w:rPr>
          <w:rFonts w:asciiTheme="minorHAnsi" w:hAnsiTheme="minorHAnsi"/>
        </w:rPr>
      </w:pPr>
      <w:r w:rsidRPr="00F22DC9">
        <w:rPr>
          <w:rFonts w:asciiTheme="minorHAnsi" w:hAnsiTheme="minorHAnsi"/>
        </w:rPr>
        <w:t xml:space="preserve">Based on the discussion in section </w:t>
      </w:r>
      <w:r w:rsidRPr="00F22DC9">
        <w:rPr>
          <w:rFonts w:asciiTheme="minorHAnsi" w:hAnsiTheme="minorHAnsi"/>
          <w:highlight w:val="cyan"/>
        </w:rPr>
        <w:fldChar w:fldCharType="begin"/>
      </w:r>
      <w:r w:rsidRPr="00F22DC9">
        <w:rPr>
          <w:rFonts w:asciiTheme="minorHAnsi" w:hAnsiTheme="minorHAnsi"/>
        </w:rPr>
        <w:instrText xml:space="preserve"> REF _Ref178064866 \r \h </w:instrText>
      </w:r>
      <w:r w:rsidR="00F22DC9" w:rsidRPr="00F22DC9">
        <w:rPr>
          <w:rFonts w:asciiTheme="minorHAnsi" w:hAnsiTheme="minorHAnsi"/>
          <w:highlight w:val="cyan"/>
        </w:rPr>
        <w:instrText xml:space="preserve"> \* MERGEFORMAT </w:instrText>
      </w:r>
      <w:r w:rsidRPr="00F22DC9">
        <w:rPr>
          <w:rFonts w:asciiTheme="minorHAnsi" w:hAnsiTheme="minorHAnsi"/>
          <w:highlight w:val="cyan"/>
        </w:rPr>
      </w:r>
      <w:r w:rsidRPr="00F22DC9">
        <w:rPr>
          <w:rFonts w:asciiTheme="minorHAnsi" w:hAnsiTheme="minorHAnsi"/>
          <w:highlight w:val="cyan"/>
        </w:rPr>
        <w:fldChar w:fldCharType="separate"/>
      </w:r>
      <w:r w:rsidRPr="00F22DC9">
        <w:rPr>
          <w:rFonts w:asciiTheme="minorHAnsi" w:hAnsiTheme="minorHAnsi"/>
        </w:rPr>
        <w:t>2</w:t>
      </w:r>
      <w:r w:rsidRPr="00F22DC9">
        <w:rPr>
          <w:rFonts w:asciiTheme="minorHAnsi" w:hAnsiTheme="minorHAnsi"/>
          <w:highlight w:val="cyan"/>
        </w:rPr>
        <w:fldChar w:fldCharType="end"/>
      </w:r>
      <w:r w:rsidRPr="00F22DC9">
        <w:rPr>
          <w:rFonts w:asciiTheme="minorHAnsi" w:hAnsiTheme="minorHAnsi"/>
        </w:rPr>
        <w:t xml:space="preserve"> we propose the following: </w:t>
      </w:r>
    </w:p>
    <w:p w14:paraId="772246E8" w14:textId="77777777" w:rsidR="00F22DC9" w:rsidRPr="00F22DC9" w:rsidRDefault="00191337">
      <w:pPr>
        <w:pStyle w:val="TOC1"/>
        <w:rPr>
          <w:rFonts w:asciiTheme="minorHAnsi" w:eastAsiaTheme="minorEastAsia" w:hAnsiTheme="minorHAnsi" w:cstheme="minorBidi"/>
          <w:b w:val="0"/>
          <w:sz w:val="22"/>
          <w:lang w:eastAsia="en-US"/>
        </w:rPr>
      </w:pPr>
      <w:r w:rsidRPr="00F22DC9">
        <w:rPr>
          <w:rFonts w:asciiTheme="minorHAnsi" w:hAnsiTheme="minorHAnsi"/>
          <w:b w:val="0"/>
          <w:bCs/>
        </w:rPr>
        <w:fldChar w:fldCharType="begin"/>
      </w:r>
      <w:r w:rsidRPr="00F22DC9">
        <w:rPr>
          <w:rFonts w:asciiTheme="minorHAnsi" w:hAnsiTheme="minorHAnsi"/>
          <w:bCs/>
        </w:rPr>
        <w:instrText xml:space="preserve"> TOC \f \n \p " " \t "Proposal;1" </w:instrText>
      </w:r>
      <w:r w:rsidRPr="00F22DC9">
        <w:rPr>
          <w:rFonts w:asciiTheme="minorHAnsi" w:hAnsiTheme="minorHAnsi"/>
          <w:b w:val="0"/>
          <w:bCs/>
        </w:rPr>
        <w:fldChar w:fldCharType="separate"/>
      </w:r>
      <w:r w:rsidR="00F22DC9" w:rsidRPr="00F22DC9">
        <w:rPr>
          <w:rFonts w:asciiTheme="minorHAnsi" w:hAnsiTheme="minorHAnsi"/>
        </w:rPr>
        <w:t>Proposal 1</w:t>
      </w:r>
      <w:r w:rsidR="00F22DC9" w:rsidRPr="00F22DC9">
        <w:rPr>
          <w:rFonts w:asciiTheme="minorHAnsi" w:eastAsiaTheme="minorEastAsia" w:hAnsiTheme="minorHAnsi" w:cstheme="minorBidi"/>
          <w:b w:val="0"/>
          <w:sz w:val="22"/>
          <w:lang w:eastAsia="en-US"/>
        </w:rPr>
        <w:tab/>
      </w:r>
      <w:r w:rsidR="00F22DC9" w:rsidRPr="00F22DC9">
        <w:rPr>
          <w:rFonts w:asciiTheme="minorHAnsi" w:hAnsiTheme="minorHAnsi"/>
        </w:rPr>
        <w:t>The MN informs the SN the NR frequency carrier(s) that it is adding or removing from its measurements.</w:t>
      </w:r>
    </w:p>
    <w:p w14:paraId="7907313E" w14:textId="77777777" w:rsidR="00F22DC9" w:rsidRPr="00F22DC9" w:rsidRDefault="00F22DC9">
      <w:pPr>
        <w:pStyle w:val="TOC1"/>
        <w:rPr>
          <w:rFonts w:asciiTheme="minorHAnsi" w:eastAsiaTheme="minorEastAsia" w:hAnsiTheme="minorHAnsi" w:cstheme="minorBidi"/>
          <w:b w:val="0"/>
          <w:sz w:val="22"/>
          <w:lang w:eastAsia="en-US"/>
        </w:rPr>
      </w:pPr>
      <w:r w:rsidRPr="00F22DC9">
        <w:rPr>
          <w:rFonts w:asciiTheme="minorHAnsi" w:hAnsiTheme="minorHAnsi"/>
        </w:rPr>
        <w:t>Proposal 2</w:t>
      </w:r>
      <w:r w:rsidRPr="00F22DC9">
        <w:rPr>
          <w:rFonts w:asciiTheme="minorHAnsi" w:eastAsiaTheme="minorEastAsia" w:hAnsiTheme="minorHAnsi" w:cstheme="minorBidi"/>
          <w:b w:val="0"/>
          <w:sz w:val="22"/>
          <w:lang w:eastAsia="en-US"/>
        </w:rPr>
        <w:tab/>
      </w:r>
      <w:r w:rsidRPr="00F22DC9">
        <w:rPr>
          <w:rFonts w:asciiTheme="minorHAnsi" w:hAnsiTheme="minorHAnsi"/>
        </w:rPr>
        <w:t>The SN informs the MN the frequency carrier(s) that it is adding or removing from its measurements.</w:t>
      </w:r>
    </w:p>
    <w:p w14:paraId="23F922F8" w14:textId="77777777" w:rsidR="00F22DC9" w:rsidRPr="00F22DC9" w:rsidRDefault="00F22DC9">
      <w:pPr>
        <w:pStyle w:val="TOC1"/>
        <w:rPr>
          <w:rFonts w:asciiTheme="minorHAnsi" w:eastAsiaTheme="minorEastAsia" w:hAnsiTheme="minorHAnsi" w:cstheme="minorBidi"/>
          <w:b w:val="0"/>
          <w:sz w:val="22"/>
          <w:lang w:eastAsia="en-US"/>
        </w:rPr>
      </w:pPr>
      <w:r w:rsidRPr="00F22DC9">
        <w:rPr>
          <w:rFonts w:asciiTheme="minorHAnsi" w:hAnsiTheme="minorHAnsi"/>
        </w:rPr>
        <w:t>Proposal 3</w:t>
      </w:r>
      <w:r w:rsidRPr="00F22DC9">
        <w:rPr>
          <w:rFonts w:asciiTheme="minorHAnsi" w:eastAsiaTheme="minorEastAsia" w:hAnsiTheme="minorHAnsi" w:cstheme="minorBidi"/>
          <w:b w:val="0"/>
          <w:sz w:val="22"/>
          <w:lang w:eastAsia="en-US"/>
        </w:rPr>
        <w:tab/>
      </w:r>
      <w:r w:rsidRPr="00F22DC9">
        <w:rPr>
          <w:rFonts w:asciiTheme="minorHAnsi" w:hAnsiTheme="minorHAnsi"/>
        </w:rPr>
        <w:t>The SN can use the assistance information provided to it from the MN , according to proposal 1, to set the appropriate measurement gap</w:t>
      </w:r>
    </w:p>
    <w:p w14:paraId="0682B96E" w14:textId="07237A94" w:rsidR="008E065E" w:rsidRPr="00F22DC9" w:rsidRDefault="00191337" w:rsidP="00191337">
      <w:pPr>
        <w:pStyle w:val="TOC1"/>
        <w:rPr>
          <w:rFonts w:asciiTheme="minorHAnsi" w:hAnsiTheme="minorHAnsi"/>
        </w:rPr>
      </w:pPr>
      <w:r w:rsidRPr="00F22DC9">
        <w:rPr>
          <w:rFonts w:asciiTheme="minorHAnsi" w:hAnsiTheme="minorHAnsi"/>
          <w:b w:val="0"/>
          <w:bCs/>
        </w:rPr>
        <w:fldChar w:fldCharType="end"/>
      </w:r>
    </w:p>
    <w:sectPr w:rsidR="008E065E" w:rsidRPr="00F22DC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D2226" w14:textId="77777777" w:rsidR="003B6A7F" w:rsidRDefault="003B6A7F">
      <w:r>
        <w:separator/>
      </w:r>
    </w:p>
  </w:endnote>
  <w:endnote w:type="continuationSeparator" w:id="0">
    <w:p w14:paraId="22D6E302" w14:textId="77777777" w:rsidR="003B6A7F" w:rsidRDefault="003B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3CC72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3EE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EE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D73F" w14:textId="77777777" w:rsidR="003B6A7F" w:rsidRDefault="003B6A7F">
      <w:r>
        <w:separator/>
      </w:r>
    </w:p>
  </w:footnote>
  <w:footnote w:type="continuationSeparator" w:id="0">
    <w:p w14:paraId="386D261F" w14:textId="77777777" w:rsidR="003B6A7F" w:rsidRDefault="003B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2D05D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1F65B1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B082C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A77FD6"/>
    <w:multiLevelType w:val="hybridMultilevel"/>
    <w:tmpl w:val="980472E4"/>
    <w:lvl w:ilvl="0" w:tplc="5C0A5482">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7017F1"/>
    <w:multiLevelType w:val="hybridMultilevel"/>
    <w:tmpl w:val="29FE405E"/>
    <w:lvl w:ilvl="0" w:tplc="DD72138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3" w15:restartNumberingAfterBreak="0">
    <w:nsid w:val="3B78278F"/>
    <w:multiLevelType w:val="hybridMultilevel"/>
    <w:tmpl w:val="175A25EC"/>
    <w:lvl w:ilvl="0" w:tplc="69568BBC">
      <w:start w:val="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A358F"/>
    <w:multiLevelType w:val="hybridMultilevel"/>
    <w:tmpl w:val="507E6C30"/>
    <w:lvl w:ilvl="0" w:tplc="9DFEAC08">
      <w:start w:val="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37228E9C"/>
    <w:lvl w:ilvl="0" w:tplc="75E07530">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02E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7E26D7"/>
    <w:multiLevelType w:val="hybridMultilevel"/>
    <w:tmpl w:val="550C45E4"/>
    <w:lvl w:ilvl="0" w:tplc="099ABDB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2"/>
  </w:num>
  <w:num w:numId="4">
    <w:abstractNumId w:val="14"/>
  </w:num>
  <w:num w:numId="5">
    <w:abstractNumId w:val="9"/>
  </w:num>
  <w:num w:numId="6">
    <w:abstractNumId w:val="15"/>
  </w:num>
  <w:num w:numId="7">
    <w:abstractNumId w:val="21"/>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6"/>
  </w:num>
  <w:num w:numId="17">
    <w:abstractNumId w:val="18"/>
  </w:num>
  <w:num w:numId="18">
    <w:abstractNumId w:val="26"/>
  </w:num>
  <w:num w:numId="19">
    <w:abstractNumId w:val="25"/>
  </w:num>
  <w:num w:numId="20">
    <w:abstractNumId w:val="7"/>
  </w:num>
  <w:num w:numId="21">
    <w:abstractNumId w:val="22"/>
  </w:num>
  <w:num w:numId="22">
    <w:abstractNumId w:val="11"/>
  </w:num>
  <w:num w:numId="23">
    <w:abstractNumId w:val="24"/>
  </w:num>
  <w:num w:numId="24">
    <w:abstractNumId w:val="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D15"/>
    <w:rsid w:val="00002A37"/>
    <w:rsid w:val="00002D32"/>
    <w:rsid w:val="000039F4"/>
    <w:rsid w:val="00006446"/>
    <w:rsid w:val="00006896"/>
    <w:rsid w:val="00007CDC"/>
    <w:rsid w:val="00011B28"/>
    <w:rsid w:val="000137E7"/>
    <w:rsid w:val="00015B9C"/>
    <w:rsid w:val="00015D15"/>
    <w:rsid w:val="00015F48"/>
    <w:rsid w:val="0002564D"/>
    <w:rsid w:val="00025ECA"/>
    <w:rsid w:val="00031772"/>
    <w:rsid w:val="000325B8"/>
    <w:rsid w:val="00034C15"/>
    <w:rsid w:val="00036B6A"/>
    <w:rsid w:val="00036BA1"/>
    <w:rsid w:val="000422E2"/>
    <w:rsid w:val="00042F22"/>
    <w:rsid w:val="000444EF"/>
    <w:rsid w:val="000457B9"/>
    <w:rsid w:val="00051402"/>
    <w:rsid w:val="00052082"/>
    <w:rsid w:val="00052A07"/>
    <w:rsid w:val="000534E3"/>
    <w:rsid w:val="0005606A"/>
    <w:rsid w:val="00057117"/>
    <w:rsid w:val="00057534"/>
    <w:rsid w:val="000616E7"/>
    <w:rsid w:val="0006487E"/>
    <w:rsid w:val="00065E1A"/>
    <w:rsid w:val="0007690E"/>
    <w:rsid w:val="00077E5F"/>
    <w:rsid w:val="0008036A"/>
    <w:rsid w:val="000809E1"/>
    <w:rsid w:val="0008191A"/>
    <w:rsid w:val="00081AE6"/>
    <w:rsid w:val="000836E3"/>
    <w:rsid w:val="000855EB"/>
    <w:rsid w:val="00085B52"/>
    <w:rsid w:val="00086343"/>
    <w:rsid w:val="000864F3"/>
    <w:rsid w:val="000866F2"/>
    <w:rsid w:val="0009009F"/>
    <w:rsid w:val="00090C9F"/>
    <w:rsid w:val="00091557"/>
    <w:rsid w:val="000924C1"/>
    <w:rsid w:val="000924F0"/>
    <w:rsid w:val="00093474"/>
    <w:rsid w:val="0009510F"/>
    <w:rsid w:val="000A1B7B"/>
    <w:rsid w:val="000A56F2"/>
    <w:rsid w:val="000B2719"/>
    <w:rsid w:val="000B3A8F"/>
    <w:rsid w:val="000B4994"/>
    <w:rsid w:val="000B4AB9"/>
    <w:rsid w:val="000B58C3"/>
    <w:rsid w:val="000B61E9"/>
    <w:rsid w:val="000C165A"/>
    <w:rsid w:val="000C275A"/>
    <w:rsid w:val="000C2E19"/>
    <w:rsid w:val="000D0D07"/>
    <w:rsid w:val="000D3753"/>
    <w:rsid w:val="000D4797"/>
    <w:rsid w:val="000D598C"/>
    <w:rsid w:val="000E0527"/>
    <w:rsid w:val="000E1E92"/>
    <w:rsid w:val="000E6049"/>
    <w:rsid w:val="000F06D6"/>
    <w:rsid w:val="000F0EB1"/>
    <w:rsid w:val="000F1106"/>
    <w:rsid w:val="000F3BE9"/>
    <w:rsid w:val="000F3F6C"/>
    <w:rsid w:val="000F44ED"/>
    <w:rsid w:val="000F688B"/>
    <w:rsid w:val="000F6DF3"/>
    <w:rsid w:val="000F72CF"/>
    <w:rsid w:val="001005FF"/>
    <w:rsid w:val="001062FB"/>
    <w:rsid w:val="001063E6"/>
    <w:rsid w:val="0011178D"/>
    <w:rsid w:val="001118E2"/>
    <w:rsid w:val="00113CF4"/>
    <w:rsid w:val="00115043"/>
    <w:rsid w:val="001153EA"/>
    <w:rsid w:val="00115643"/>
    <w:rsid w:val="00116765"/>
    <w:rsid w:val="001219F5"/>
    <w:rsid w:val="00121A20"/>
    <w:rsid w:val="0012377F"/>
    <w:rsid w:val="00124314"/>
    <w:rsid w:val="00126B4A"/>
    <w:rsid w:val="00130B0F"/>
    <w:rsid w:val="00132FD0"/>
    <w:rsid w:val="00133B25"/>
    <w:rsid w:val="001344C0"/>
    <w:rsid w:val="001346FA"/>
    <w:rsid w:val="00135252"/>
    <w:rsid w:val="00136783"/>
    <w:rsid w:val="00137AB5"/>
    <w:rsid w:val="00137F0B"/>
    <w:rsid w:val="00151E23"/>
    <w:rsid w:val="001526E0"/>
    <w:rsid w:val="00153F42"/>
    <w:rsid w:val="001551B5"/>
    <w:rsid w:val="001563B7"/>
    <w:rsid w:val="00160274"/>
    <w:rsid w:val="00160A25"/>
    <w:rsid w:val="001659C1"/>
    <w:rsid w:val="00173A8E"/>
    <w:rsid w:val="0017722C"/>
    <w:rsid w:val="00177795"/>
    <w:rsid w:val="0018143F"/>
    <w:rsid w:val="00181CE8"/>
    <w:rsid w:val="001837F4"/>
    <w:rsid w:val="00190AC1"/>
    <w:rsid w:val="00191337"/>
    <w:rsid w:val="0019341A"/>
    <w:rsid w:val="00197BF9"/>
    <w:rsid w:val="00197DF9"/>
    <w:rsid w:val="001A0D11"/>
    <w:rsid w:val="001A1987"/>
    <w:rsid w:val="001A2564"/>
    <w:rsid w:val="001A6173"/>
    <w:rsid w:val="001A6CBA"/>
    <w:rsid w:val="001B0D97"/>
    <w:rsid w:val="001B5A5D"/>
    <w:rsid w:val="001C183B"/>
    <w:rsid w:val="001C1B82"/>
    <w:rsid w:val="001C1CE5"/>
    <w:rsid w:val="001C3D2A"/>
    <w:rsid w:val="001D5037"/>
    <w:rsid w:val="001D51BA"/>
    <w:rsid w:val="001D6342"/>
    <w:rsid w:val="001D6D53"/>
    <w:rsid w:val="001E1955"/>
    <w:rsid w:val="001E49CA"/>
    <w:rsid w:val="001E557B"/>
    <w:rsid w:val="001E58E2"/>
    <w:rsid w:val="001E7AED"/>
    <w:rsid w:val="001F3916"/>
    <w:rsid w:val="001F54C5"/>
    <w:rsid w:val="001F662C"/>
    <w:rsid w:val="001F7074"/>
    <w:rsid w:val="00200490"/>
    <w:rsid w:val="00201385"/>
    <w:rsid w:val="00201F3A"/>
    <w:rsid w:val="00203F96"/>
    <w:rsid w:val="002069B2"/>
    <w:rsid w:val="00207FA3"/>
    <w:rsid w:val="00211DFD"/>
    <w:rsid w:val="00214DA8"/>
    <w:rsid w:val="00215423"/>
    <w:rsid w:val="002158FA"/>
    <w:rsid w:val="00220600"/>
    <w:rsid w:val="002224DB"/>
    <w:rsid w:val="00223FCB"/>
    <w:rsid w:val="00224789"/>
    <w:rsid w:val="002252C3"/>
    <w:rsid w:val="00225C54"/>
    <w:rsid w:val="00230765"/>
    <w:rsid w:val="002319E4"/>
    <w:rsid w:val="00235632"/>
    <w:rsid w:val="00235872"/>
    <w:rsid w:val="00237FEB"/>
    <w:rsid w:val="00241559"/>
    <w:rsid w:val="002435B3"/>
    <w:rsid w:val="0024500E"/>
    <w:rsid w:val="002458EB"/>
    <w:rsid w:val="002500C8"/>
    <w:rsid w:val="00256492"/>
    <w:rsid w:val="00257543"/>
    <w:rsid w:val="00257FA5"/>
    <w:rsid w:val="002617CB"/>
    <w:rsid w:val="002617E7"/>
    <w:rsid w:val="00262CFE"/>
    <w:rsid w:val="002636C2"/>
    <w:rsid w:val="00264228"/>
    <w:rsid w:val="00264334"/>
    <w:rsid w:val="0026473E"/>
    <w:rsid w:val="00266214"/>
    <w:rsid w:val="00267149"/>
    <w:rsid w:val="00267C83"/>
    <w:rsid w:val="0027144F"/>
    <w:rsid w:val="00271F3A"/>
    <w:rsid w:val="00273278"/>
    <w:rsid w:val="002737F4"/>
    <w:rsid w:val="002753BF"/>
    <w:rsid w:val="002805F5"/>
    <w:rsid w:val="00280751"/>
    <w:rsid w:val="0028280A"/>
    <w:rsid w:val="002859FE"/>
    <w:rsid w:val="00286ACD"/>
    <w:rsid w:val="00287724"/>
    <w:rsid w:val="00287838"/>
    <w:rsid w:val="002903FC"/>
    <w:rsid w:val="002907B5"/>
    <w:rsid w:val="00292902"/>
    <w:rsid w:val="00292EB7"/>
    <w:rsid w:val="00296227"/>
    <w:rsid w:val="00296A0C"/>
    <w:rsid w:val="00296F44"/>
    <w:rsid w:val="0029777D"/>
    <w:rsid w:val="002A055E"/>
    <w:rsid w:val="002A09A8"/>
    <w:rsid w:val="002A1D4E"/>
    <w:rsid w:val="002A2869"/>
    <w:rsid w:val="002B22EB"/>
    <w:rsid w:val="002B24D6"/>
    <w:rsid w:val="002B29B8"/>
    <w:rsid w:val="002B6FAD"/>
    <w:rsid w:val="002C0ABC"/>
    <w:rsid w:val="002C17D1"/>
    <w:rsid w:val="002C41E6"/>
    <w:rsid w:val="002C4C22"/>
    <w:rsid w:val="002D071A"/>
    <w:rsid w:val="002D082E"/>
    <w:rsid w:val="002D34B2"/>
    <w:rsid w:val="002D7637"/>
    <w:rsid w:val="002E17F2"/>
    <w:rsid w:val="002E3ADF"/>
    <w:rsid w:val="002E46CA"/>
    <w:rsid w:val="002E7CAE"/>
    <w:rsid w:val="002F2771"/>
    <w:rsid w:val="002F37A9"/>
    <w:rsid w:val="002F4AED"/>
    <w:rsid w:val="002F7E17"/>
    <w:rsid w:val="003007F3"/>
    <w:rsid w:val="00301CE6"/>
    <w:rsid w:val="0030256B"/>
    <w:rsid w:val="0030501F"/>
    <w:rsid w:val="00307220"/>
    <w:rsid w:val="00307AAC"/>
    <w:rsid w:val="00307BA1"/>
    <w:rsid w:val="00310DBA"/>
    <w:rsid w:val="00311702"/>
    <w:rsid w:val="00311E82"/>
    <w:rsid w:val="00313FD6"/>
    <w:rsid w:val="003143BD"/>
    <w:rsid w:val="00314A1C"/>
    <w:rsid w:val="003203ED"/>
    <w:rsid w:val="00322C9F"/>
    <w:rsid w:val="00324D23"/>
    <w:rsid w:val="00326DC8"/>
    <w:rsid w:val="00331751"/>
    <w:rsid w:val="00333297"/>
    <w:rsid w:val="00334579"/>
    <w:rsid w:val="00335858"/>
    <w:rsid w:val="00336BDA"/>
    <w:rsid w:val="003373F2"/>
    <w:rsid w:val="003420FF"/>
    <w:rsid w:val="00342BD7"/>
    <w:rsid w:val="00342CD6"/>
    <w:rsid w:val="00343A07"/>
    <w:rsid w:val="00346DB5"/>
    <w:rsid w:val="003477B1"/>
    <w:rsid w:val="003502D1"/>
    <w:rsid w:val="00357380"/>
    <w:rsid w:val="003602D9"/>
    <w:rsid w:val="003604CE"/>
    <w:rsid w:val="00370E47"/>
    <w:rsid w:val="003742AC"/>
    <w:rsid w:val="00377CE1"/>
    <w:rsid w:val="00381044"/>
    <w:rsid w:val="00385BF0"/>
    <w:rsid w:val="003872A8"/>
    <w:rsid w:val="003939FF"/>
    <w:rsid w:val="00395C96"/>
    <w:rsid w:val="00396A32"/>
    <w:rsid w:val="003A2223"/>
    <w:rsid w:val="003A2A0F"/>
    <w:rsid w:val="003A33AA"/>
    <w:rsid w:val="003A45A1"/>
    <w:rsid w:val="003A5B0A"/>
    <w:rsid w:val="003A6BAC"/>
    <w:rsid w:val="003A7EF3"/>
    <w:rsid w:val="003B1187"/>
    <w:rsid w:val="003B159C"/>
    <w:rsid w:val="003B369F"/>
    <w:rsid w:val="003B36A3"/>
    <w:rsid w:val="003B460B"/>
    <w:rsid w:val="003B6A7F"/>
    <w:rsid w:val="003B7FE5"/>
    <w:rsid w:val="003C11C8"/>
    <w:rsid w:val="003C2702"/>
    <w:rsid w:val="003C75D3"/>
    <w:rsid w:val="003C7806"/>
    <w:rsid w:val="003D109F"/>
    <w:rsid w:val="003D2478"/>
    <w:rsid w:val="003D3C45"/>
    <w:rsid w:val="003D5B1F"/>
    <w:rsid w:val="003E022F"/>
    <w:rsid w:val="003E15FA"/>
    <w:rsid w:val="003E55E4"/>
    <w:rsid w:val="003E74E3"/>
    <w:rsid w:val="003F05C7"/>
    <w:rsid w:val="003F2CD4"/>
    <w:rsid w:val="003F4C46"/>
    <w:rsid w:val="003F6BBE"/>
    <w:rsid w:val="003F74F9"/>
    <w:rsid w:val="004000E8"/>
    <w:rsid w:val="00402E2B"/>
    <w:rsid w:val="0040512B"/>
    <w:rsid w:val="00405CA5"/>
    <w:rsid w:val="00407CD3"/>
    <w:rsid w:val="00410134"/>
    <w:rsid w:val="00410B72"/>
    <w:rsid w:val="00410F18"/>
    <w:rsid w:val="0041100D"/>
    <w:rsid w:val="0041263E"/>
    <w:rsid w:val="00412C5E"/>
    <w:rsid w:val="00413AAC"/>
    <w:rsid w:val="00417923"/>
    <w:rsid w:val="00421105"/>
    <w:rsid w:val="004242F4"/>
    <w:rsid w:val="00426C66"/>
    <w:rsid w:val="00427248"/>
    <w:rsid w:val="00434405"/>
    <w:rsid w:val="004371B8"/>
    <w:rsid w:val="00437447"/>
    <w:rsid w:val="00441A92"/>
    <w:rsid w:val="00442146"/>
    <w:rsid w:val="00442E06"/>
    <w:rsid w:val="00444F56"/>
    <w:rsid w:val="00446488"/>
    <w:rsid w:val="004517AA"/>
    <w:rsid w:val="00452CAC"/>
    <w:rsid w:val="00455856"/>
    <w:rsid w:val="00457565"/>
    <w:rsid w:val="00457B71"/>
    <w:rsid w:val="004669E2"/>
    <w:rsid w:val="00470C31"/>
    <w:rsid w:val="00472345"/>
    <w:rsid w:val="004734D0"/>
    <w:rsid w:val="00474E09"/>
    <w:rsid w:val="0047556B"/>
    <w:rsid w:val="00476EF7"/>
    <w:rsid w:val="00477768"/>
    <w:rsid w:val="00491DB1"/>
    <w:rsid w:val="00492BC5"/>
    <w:rsid w:val="004964F1"/>
    <w:rsid w:val="004A0432"/>
    <w:rsid w:val="004A092C"/>
    <w:rsid w:val="004A16BC"/>
    <w:rsid w:val="004A22F9"/>
    <w:rsid w:val="004A2B94"/>
    <w:rsid w:val="004A4B2B"/>
    <w:rsid w:val="004A6899"/>
    <w:rsid w:val="004B12ED"/>
    <w:rsid w:val="004B507B"/>
    <w:rsid w:val="004B63B9"/>
    <w:rsid w:val="004B7C0C"/>
    <w:rsid w:val="004C03BD"/>
    <w:rsid w:val="004C0833"/>
    <w:rsid w:val="004C1D89"/>
    <w:rsid w:val="004C2DB9"/>
    <w:rsid w:val="004C30C3"/>
    <w:rsid w:val="004C3898"/>
    <w:rsid w:val="004C772F"/>
    <w:rsid w:val="004C7B89"/>
    <w:rsid w:val="004D2260"/>
    <w:rsid w:val="004D36B1"/>
    <w:rsid w:val="004D74C9"/>
    <w:rsid w:val="004D7EBD"/>
    <w:rsid w:val="004E1DE5"/>
    <w:rsid w:val="004E2680"/>
    <w:rsid w:val="004E2814"/>
    <w:rsid w:val="004E28F9"/>
    <w:rsid w:val="004E4247"/>
    <w:rsid w:val="004E462E"/>
    <w:rsid w:val="004E56DC"/>
    <w:rsid w:val="004E6EFA"/>
    <w:rsid w:val="004E76F4"/>
    <w:rsid w:val="004F0B4E"/>
    <w:rsid w:val="004F0B6C"/>
    <w:rsid w:val="004F2078"/>
    <w:rsid w:val="004F4DA3"/>
    <w:rsid w:val="004F6CBF"/>
    <w:rsid w:val="004F7D2A"/>
    <w:rsid w:val="005027B8"/>
    <w:rsid w:val="00503DAA"/>
    <w:rsid w:val="00506557"/>
    <w:rsid w:val="0050677A"/>
    <w:rsid w:val="005069DD"/>
    <w:rsid w:val="005108D8"/>
    <w:rsid w:val="005116F9"/>
    <w:rsid w:val="005153A7"/>
    <w:rsid w:val="005219CF"/>
    <w:rsid w:val="0052444A"/>
    <w:rsid w:val="00534B59"/>
    <w:rsid w:val="0053617C"/>
    <w:rsid w:val="00536759"/>
    <w:rsid w:val="00537C62"/>
    <w:rsid w:val="00542177"/>
    <w:rsid w:val="00543513"/>
    <w:rsid w:val="00546970"/>
    <w:rsid w:val="00554E19"/>
    <w:rsid w:val="0056121F"/>
    <w:rsid w:val="00572505"/>
    <w:rsid w:val="00573212"/>
    <w:rsid w:val="00582483"/>
    <w:rsid w:val="00582809"/>
    <w:rsid w:val="00583A6D"/>
    <w:rsid w:val="0058798C"/>
    <w:rsid w:val="005900FA"/>
    <w:rsid w:val="005935A4"/>
    <w:rsid w:val="005948C2"/>
    <w:rsid w:val="00595DCA"/>
    <w:rsid w:val="005961C6"/>
    <w:rsid w:val="0059779B"/>
    <w:rsid w:val="005A0BA8"/>
    <w:rsid w:val="005A209A"/>
    <w:rsid w:val="005A455E"/>
    <w:rsid w:val="005A57F0"/>
    <w:rsid w:val="005A662D"/>
    <w:rsid w:val="005A7B6A"/>
    <w:rsid w:val="005B35D7"/>
    <w:rsid w:val="005B392A"/>
    <w:rsid w:val="005B3AA3"/>
    <w:rsid w:val="005B591A"/>
    <w:rsid w:val="005B6F83"/>
    <w:rsid w:val="005C00D0"/>
    <w:rsid w:val="005C13D6"/>
    <w:rsid w:val="005C3EEF"/>
    <w:rsid w:val="005C74FB"/>
    <w:rsid w:val="005D1602"/>
    <w:rsid w:val="005D17B7"/>
    <w:rsid w:val="005D34F7"/>
    <w:rsid w:val="005D6E0F"/>
    <w:rsid w:val="005D71F7"/>
    <w:rsid w:val="005E385F"/>
    <w:rsid w:val="005E3E40"/>
    <w:rsid w:val="005E48E0"/>
    <w:rsid w:val="005E5B81"/>
    <w:rsid w:val="005E7F59"/>
    <w:rsid w:val="005F2BAC"/>
    <w:rsid w:val="005F2CB1"/>
    <w:rsid w:val="005F3025"/>
    <w:rsid w:val="005F5B19"/>
    <w:rsid w:val="005F618C"/>
    <w:rsid w:val="005F70BD"/>
    <w:rsid w:val="0060283C"/>
    <w:rsid w:val="00603B95"/>
    <w:rsid w:val="00604EA0"/>
    <w:rsid w:val="00604F14"/>
    <w:rsid w:val="00611B83"/>
    <w:rsid w:val="00613257"/>
    <w:rsid w:val="00614A56"/>
    <w:rsid w:val="00614C8F"/>
    <w:rsid w:val="00620A71"/>
    <w:rsid w:val="00620D80"/>
    <w:rsid w:val="00620DC4"/>
    <w:rsid w:val="006234A6"/>
    <w:rsid w:val="00630001"/>
    <w:rsid w:val="00630C44"/>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7EE7"/>
    <w:rsid w:val="00670922"/>
    <w:rsid w:val="00670BE1"/>
    <w:rsid w:val="0067218F"/>
    <w:rsid w:val="006741F2"/>
    <w:rsid w:val="00674CC3"/>
    <w:rsid w:val="00675C72"/>
    <w:rsid w:val="006770C8"/>
    <w:rsid w:val="006771F9"/>
    <w:rsid w:val="006776D7"/>
    <w:rsid w:val="00681003"/>
    <w:rsid w:val="006813F1"/>
    <w:rsid w:val="006817C9"/>
    <w:rsid w:val="00683ECE"/>
    <w:rsid w:val="00685B3B"/>
    <w:rsid w:val="0069275F"/>
    <w:rsid w:val="00695FC2"/>
    <w:rsid w:val="00696949"/>
    <w:rsid w:val="00697052"/>
    <w:rsid w:val="006A46FB"/>
    <w:rsid w:val="006A5E28"/>
    <w:rsid w:val="006A697B"/>
    <w:rsid w:val="006A6C73"/>
    <w:rsid w:val="006A6F2E"/>
    <w:rsid w:val="006A7AFF"/>
    <w:rsid w:val="006B1816"/>
    <w:rsid w:val="006B2099"/>
    <w:rsid w:val="006B50CF"/>
    <w:rsid w:val="006C03B8"/>
    <w:rsid w:val="006C2D02"/>
    <w:rsid w:val="006C5EC9"/>
    <w:rsid w:val="006C6059"/>
    <w:rsid w:val="006C7522"/>
    <w:rsid w:val="006C7C9F"/>
    <w:rsid w:val="006D3112"/>
    <w:rsid w:val="006D37D6"/>
    <w:rsid w:val="006D3877"/>
    <w:rsid w:val="006D6F08"/>
    <w:rsid w:val="006D7CF8"/>
    <w:rsid w:val="006E062C"/>
    <w:rsid w:val="006E21EC"/>
    <w:rsid w:val="006E28B7"/>
    <w:rsid w:val="006E3310"/>
    <w:rsid w:val="006E4E39"/>
    <w:rsid w:val="006E565E"/>
    <w:rsid w:val="006E673D"/>
    <w:rsid w:val="006E7D3B"/>
    <w:rsid w:val="006F1A54"/>
    <w:rsid w:val="006F1B70"/>
    <w:rsid w:val="006F1C8B"/>
    <w:rsid w:val="006F2F40"/>
    <w:rsid w:val="006F341D"/>
    <w:rsid w:val="006F3CDE"/>
    <w:rsid w:val="006F58D4"/>
    <w:rsid w:val="00702361"/>
    <w:rsid w:val="0070346E"/>
    <w:rsid w:val="00704EDB"/>
    <w:rsid w:val="00706101"/>
    <w:rsid w:val="00707072"/>
    <w:rsid w:val="00707D61"/>
    <w:rsid w:val="00712287"/>
    <w:rsid w:val="00712772"/>
    <w:rsid w:val="007148D3"/>
    <w:rsid w:val="00715B9A"/>
    <w:rsid w:val="007214ED"/>
    <w:rsid w:val="00726EA6"/>
    <w:rsid w:val="00727208"/>
    <w:rsid w:val="00727680"/>
    <w:rsid w:val="00727CA5"/>
    <w:rsid w:val="00730D1E"/>
    <w:rsid w:val="007348B1"/>
    <w:rsid w:val="007362A6"/>
    <w:rsid w:val="00736D7D"/>
    <w:rsid w:val="00740E58"/>
    <w:rsid w:val="007445A0"/>
    <w:rsid w:val="0074524B"/>
    <w:rsid w:val="00747D8B"/>
    <w:rsid w:val="00751228"/>
    <w:rsid w:val="007571E1"/>
    <w:rsid w:val="007604B2"/>
    <w:rsid w:val="00763647"/>
    <w:rsid w:val="00765281"/>
    <w:rsid w:val="007658E0"/>
    <w:rsid w:val="00766B88"/>
    <w:rsid w:val="00766BAD"/>
    <w:rsid w:val="00771940"/>
    <w:rsid w:val="007730BD"/>
    <w:rsid w:val="007755F2"/>
    <w:rsid w:val="00775A02"/>
    <w:rsid w:val="00776971"/>
    <w:rsid w:val="00781634"/>
    <w:rsid w:val="0078177E"/>
    <w:rsid w:val="0078304C"/>
    <w:rsid w:val="00783673"/>
    <w:rsid w:val="00784181"/>
    <w:rsid w:val="00785490"/>
    <w:rsid w:val="007925EA"/>
    <w:rsid w:val="00793CD8"/>
    <w:rsid w:val="00795C92"/>
    <w:rsid w:val="00796231"/>
    <w:rsid w:val="007A1CB3"/>
    <w:rsid w:val="007A306F"/>
    <w:rsid w:val="007A43A6"/>
    <w:rsid w:val="007A58A6"/>
    <w:rsid w:val="007B0B88"/>
    <w:rsid w:val="007B2962"/>
    <w:rsid w:val="007B3D2D"/>
    <w:rsid w:val="007B50AE"/>
    <w:rsid w:val="007B51DF"/>
    <w:rsid w:val="007C05DD"/>
    <w:rsid w:val="007C3721"/>
    <w:rsid w:val="007C3C5F"/>
    <w:rsid w:val="007C3D18"/>
    <w:rsid w:val="007C6081"/>
    <w:rsid w:val="007C60BF"/>
    <w:rsid w:val="007C6A07"/>
    <w:rsid w:val="007C75A1"/>
    <w:rsid w:val="007C77A5"/>
    <w:rsid w:val="007D04E5"/>
    <w:rsid w:val="007D1487"/>
    <w:rsid w:val="007D5901"/>
    <w:rsid w:val="007D607D"/>
    <w:rsid w:val="007D7526"/>
    <w:rsid w:val="007E00F4"/>
    <w:rsid w:val="007E115F"/>
    <w:rsid w:val="007E1B68"/>
    <w:rsid w:val="007E4610"/>
    <w:rsid w:val="007E4715"/>
    <w:rsid w:val="007E505B"/>
    <w:rsid w:val="007E5D6B"/>
    <w:rsid w:val="007E7091"/>
    <w:rsid w:val="007F1630"/>
    <w:rsid w:val="007F5214"/>
    <w:rsid w:val="00803FAE"/>
    <w:rsid w:val="0080605F"/>
    <w:rsid w:val="00807786"/>
    <w:rsid w:val="00811FCB"/>
    <w:rsid w:val="0081415D"/>
    <w:rsid w:val="00814E8E"/>
    <w:rsid w:val="00814EA5"/>
    <w:rsid w:val="008158D6"/>
    <w:rsid w:val="00817196"/>
    <w:rsid w:val="008235DB"/>
    <w:rsid w:val="00824AB4"/>
    <w:rsid w:val="00825C42"/>
    <w:rsid w:val="00825D25"/>
    <w:rsid w:val="00827D6F"/>
    <w:rsid w:val="00833B49"/>
    <w:rsid w:val="008376AC"/>
    <w:rsid w:val="008444E8"/>
    <w:rsid w:val="008448BE"/>
    <w:rsid w:val="00844E80"/>
    <w:rsid w:val="00846FE7"/>
    <w:rsid w:val="0085262D"/>
    <w:rsid w:val="00854F97"/>
    <w:rsid w:val="00856911"/>
    <w:rsid w:val="00857450"/>
    <w:rsid w:val="00863D5E"/>
    <w:rsid w:val="008642E1"/>
    <w:rsid w:val="008677FD"/>
    <w:rsid w:val="008706D4"/>
    <w:rsid w:val="00870F8A"/>
    <w:rsid w:val="008719A4"/>
    <w:rsid w:val="00871D23"/>
    <w:rsid w:val="00874312"/>
    <w:rsid w:val="0087437C"/>
    <w:rsid w:val="00875CD7"/>
    <w:rsid w:val="00876B4D"/>
    <w:rsid w:val="00877F18"/>
    <w:rsid w:val="00893EAE"/>
    <w:rsid w:val="008940E1"/>
    <w:rsid w:val="00894A88"/>
    <w:rsid w:val="00895386"/>
    <w:rsid w:val="008A1269"/>
    <w:rsid w:val="008A21FF"/>
    <w:rsid w:val="008A2CE2"/>
    <w:rsid w:val="008A30AC"/>
    <w:rsid w:val="008A44B8"/>
    <w:rsid w:val="008A51A8"/>
    <w:rsid w:val="008A54C7"/>
    <w:rsid w:val="008A5B29"/>
    <w:rsid w:val="008A725D"/>
    <w:rsid w:val="008A77D8"/>
    <w:rsid w:val="008B0483"/>
    <w:rsid w:val="008B120C"/>
    <w:rsid w:val="008B51A0"/>
    <w:rsid w:val="008B52D4"/>
    <w:rsid w:val="008B592A"/>
    <w:rsid w:val="008B7B5C"/>
    <w:rsid w:val="008C0349"/>
    <w:rsid w:val="008C0C99"/>
    <w:rsid w:val="008C2017"/>
    <w:rsid w:val="008C4958"/>
    <w:rsid w:val="008C4BAA"/>
    <w:rsid w:val="008C6AE8"/>
    <w:rsid w:val="008C7573"/>
    <w:rsid w:val="008D34F1"/>
    <w:rsid w:val="008D39D8"/>
    <w:rsid w:val="008D6D1A"/>
    <w:rsid w:val="008E065E"/>
    <w:rsid w:val="008E0927"/>
    <w:rsid w:val="008E1909"/>
    <w:rsid w:val="008E4EE0"/>
    <w:rsid w:val="008E67A9"/>
    <w:rsid w:val="008F1EAB"/>
    <w:rsid w:val="008F33DC"/>
    <w:rsid w:val="008F477F"/>
    <w:rsid w:val="009013C4"/>
    <w:rsid w:val="00902350"/>
    <w:rsid w:val="0090336B"/>
    <w:rsid w:val="009053AA"/>
    <w:rsid w:val="00906939"/>
    <w:rsid w:val="00910B7D"/>
    <w:rsid w:val="00911DFB"/>
    <w:rsid w:val="00911EE2"/>
    <w:rsid w:val="00912987"/>
    <w:rsid w:val="009139D9"/>
    <w:rsid w:val="0091404C"/>
    <w:rsid w:val="00914AD8"/>
    <w:rsid w:val="00914DB8"/>
    <w:rsid w:val="00916079"/>
    <w:rsid w:val="0091758F"/>
    <w:rsid w:val="00917CE9"/>
    <w:rsid w:val="00920790"/>
    <w:rsid w:val="00920BF2"/>
    <w:rsid w:val="00922010"/>
    <w:rsid w:val="00922E07"/>
    <w:rsid w:val="00931BD9"/>
    <w:rsid w:val="00932C7C"/>
    <w:rsid w:val="00936485"/>
    <w:rsid w:val="009368F3"/>
    <w:rsid w:val="00941636"/>
    <w:rsid w:val="00943742"/>
    <w:rsid w:val="00945C05"/>
    <w:rsid w:val="00946945"/>
    <w:rsid w:val="00947713"/>
    <w:rsid w:val="00950DE7"/>
    <w:rsid w:val="00952AEC"/>
    <w:rsid w:val="00953920"/>
    <w:rsid w:val="00953D47"/>
    <w:rsid w:val="00954B5D"/>
    <w:rsid w:val="0095537E"/>
    <w:rsid w:val="0095681E"/>
    <w:rsid w:val="009572D4"/>
    <w:rsid w:val="00960A36"/>
    <w:rsid w:val="00961921"/>
    <w:rsid w:val="0096430A"/>
    <w:rsid w:val="0096554B"/>
    <w:rsid w:val="0096584A"/>
    <w:rsid w:val="0096635B"/>
    <w:rsid w:val="00971F08"/>
    <w:rsid w:val="009724A5"/>
    <w:rsid w:val="0097603D"/>
    <w:rsid w:val="0097621A"/>
    <w:rsid w:val="00976949"/>
    <w:rsid w:val="00980477"/>
    <w:rsid w:val="00985253"/>
    <w:rsid w:val="009853B3"/>
    <w:rsid w:val="00990630"/>
    <w:rsid w:val="00991761"/>
    <w:rsid w:val="0099390A"/>
    <w:rsid w:val="00994DCA"/>
    <w:rsid w:val="009960EC"/>
    <w:rsid w:val="009970DD"/>
    <w:rsid w:val="009A0767"/>
    <w:rsid w:val="009A0FBA"/>
    <w:rsid w:val="009A1601"/>
    <w:rsid w:val="009A1BB3"/>
    <w:rsid w:val="009A462D"/>
    <w:rsid w:val="009A5CBA"/>
    <w:rsid w:val="009B1E1C"/>
    <w:rsid w:val="009B1F30"/>
    <w:rsid w:val="009B24C7"/>
    <w:rsid w:val="009B282F"/>
    <w:rsid w:val="009B3AC2"/>
    <w:rsid w:val="009B46B4"/>
    <w:rsid w:val="009B4DF4"/>
    <w:rsid w:val="009B564E"/>
    <w:rsid w:val="009B7E87"/>
    <w:rsid w:val="009C403E"/>
    <w:rsid w:val="009C428A"/>
    <w:rsid w:val="009C4628"/>
    <w:rsid w:val="009C6EB7"/>
    <w:rsid w:val="009D4A33"/>
    <w:rsid w:val="009D4FF0"/>
    <w:rsid w:val="009D703C"/>
    <w:rsid w:val="009D718F"/>
    <w:rsid w:val="009E068F"/>
    <w:rsid w:val="009E14E0"/>
    <w:rsid w:val="009E35DB"/>
    <w:rsid w:val="009E47A3"/>
    <w:rsid w:val="009E5E87"/>
    <w:rsid w:val="009F08F3"/>
    <w:rsid w:val="009F344F"/>
    <w:rsid w:val="009F7BD6"/>
    <w:rsid w:val="00A02B21"/>
    <w:rsid w:val="00A048A8"/>
    <w:rsid w:val="00A04F49"/>
    <w:rsid w:val="00A13E54"/>
    <w:rsid w:val="00A15842"/>
    <w:rsid w:val="00A17F63"/>
    <w:rsid w:val="00A2052C"/>
    <w:rsid w:val="00A2193B"/>
    <w:rsid w:val="00A2351A"/>
    <w:rsid w:val="00A264A9"/>
    <w:rsid w:val="00A27785"/>
    <w:rsid w:val="00A30187"/>
    <w:rsid w:val="00A3448A"/>
    <w:rsid w:val="00A36297"/>
    <w:rsid w:val="00A41E2B"/>
    <w:rsid w:val="00A43D6C"/>
    <w:rsid w:val="00A44D4C"/>
    <w:rsid w:val="00A45B74"/>
    <w:rsid w:val="00A47D45"/>
    <w:rsid w:val="00A52E1D"/>
    <w:rsid w:val="00A5466C"/>
    <w:rsid w:val="00A61499"/>
    <w:rsid w:val="00A62A77"/>
    <w:rsid w:val="00A63483"/>
    <w:rsid w:val="00A657D7"/>
    <w:rsid w:val="00A660AC"/>
    <w:rsid w:val="00A661A6"/>
    <w:rsid w:val="00A66F55"/>
    <w:rsid w:val="00A67E6C"/>
    <w:rsid w:val="00A71B99"/>
    <w:rsid w:val="00A739D0"/>
    <w:rsid w:val="00A761D4"/>
    <w:rsid w:val="00A77EC4"/>
    <w:rsid w:val="00A84344"/>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3D34"/>
    <w:rsid w:val="00AC44A2"/>
    <w:rsid w:val="00AC49FB"/>
    <w:rsid w:val="00AC5A10"/>
    <w:rsid w:val="00AD0AA3"/>
    <w:rsid w:val="00AD3F94"/>
    <w:rsid w:val="00AD4A5A"/>
    <w:rsid w:val="00AE27AC"/>
    <w:rsid w:val="00AE3743"/>
    <w:rsid w:val="00AE40E0"/>
    <w:rsid w:val="00AE4DBA"/>
    <w:rsid w:val="00AE4F07"/>
    <w:rsid w:val="00AE5B66"/>
    <w:rsid w:val="00AE7350"/>
    <w:rsid w:val="00AF1C5D"/>
    <w:rsid w:val="00AF42D7"/>
    <w:rsid w:val="00AF6F5D"/>
    <w:rsid w:val="00B006FE"/>
    <w:rsid w:val="00B007CB"/>
    <w:rsid w:val="00B02139"/>
    <w:rsid w:val="00B02AA9"/>
    <w:rsid w:val="00B02FA3"/>
    <w:rsid w:val="00B0377F"/>
    <w:rsid w:val="00B05084"/>
    <w:rsid w:val="00B06542"/>
    <w:rsid w:val="00B12BC6"/>
    <w:rsid w:val="00B157F9"/>
    <w:rsid w:val="00B20256"/>
    <w:rsid w:val="00B20D09"/>
    <w:rsid w:val="00B242F8"/>
    <w:rsid w:val="00B2763F"/>
    <w:rsid w:val="00B27AAC"/>
    <w:rsid w:val="00B30016"/>
    <w:rsid w:val="00B30929"/>
    <w:rsid w:val="00B33704"/>
    <w:rsid w:val="00B372AA"/>
    <w:rsid w:val="00B40445"/>
    <w:rsid w:val="00B411E8"/>
    <w:rsid w:val="00B41888"/>
    <w:rsid w:val="00B4365E"/>
    <w:rsid w:val="00B45A52"/>
    <w:rsid w:val="00B46175"/>
    <w:rsid w:val="00B50DB5"/>
    <w:rsid w:val="00B523F5"/>
    <w:rsid w:val="00B52A68"/>
    <w:rsid w:val="00B6188F"/>
    <w:rsid w:val="00B664C7"/>
    <w:rsid w:val="00B739F6"/>
    <w:rsid w:val="00B81421"/>
    <w:rsid w:val="00B81A6C"/>
    <w:rsid w:val="00B85DE5"/>
    <w:rsid w:val="00B872A9"/>
    <w:rsid w:val="00B90F73"/>
    <w:rsid w:val="00B91348"/>
    <w:rsid w:val="00B92BA3"/>
    <w:rsid w:val="00B9310F"/>
    <w:rsid w:val="00B93B59"/>
    <w:rsid w:val="00B9406A"/>
    <w:rsid w:val="00BA2280"/>
    <w:rsid w:val="00BA2A08"/>
    <w:rsid w:val="00BA56D2"/>
    <w:rsid w:val="00BA6EE8"/>
    <w:rsid w:val="00BA76E0"/>
    <w:rsid w:val="00BA7795"/>
    <w:rsid w:val="00BB2A25"/>
    <w:rsid w:val="00BB51E9"/>
    <w:rsid w:val="00BB6ED2"/>
    <w:rsid w:val="00BB7A8A"/>
    <w:rsid w:val="00BC0FDC"/>
    <w:rsid w:val="00BC3053"/>
    <w:rsid w:val="00BC4D2E"/>
    <w:rsid w:val="00BC6C48"/>
    <w:rsid w:val="00BC72FF"/>
    <w:rsid w:val="00BD064E"/>
    <w:rsid w:val="00BD48AC"/>
    <w:rsid w:val="00BD5F1A"/>
    <w:rsid w:val="00BE1234"/>
    <w:rsid w:val="00BE2E4B"/>
    <w:rsid w:val="00BE2FA6"/>
    <w:rsid w:val="00BE333F"/>
    <w:rsid w:val="00BE7406"/>
    <w:rsid w:val="00BE7603"/>
    <w:rsid w:val="00BF3279"/>
    <w:rsid w:val="00BF36C8"/>
    <w:rsid w:val="00BF3790"/>
    <w:rsid w:val="00BF74C7"/>
    <w:rsid w:val="00C015F1"/>
    <w:rsid w:val="00C01F33"/>
    <w:rsid w:val="00C02CC6"/>
    <w:rsid w:val="00C040F7"/>
    <w:rsid w:val="00C041B0"/>
    <w:rsid w:val="00C044AB"/>
    <w:rsid w:val="00C05706"/>
    <w:rsid w:val="00C07377"/>
    <w:rsid w:val="00C10478"/>
    <w:rsid w:val="00C12107"/>
    <w:rsid w:val="00C133C7"/>
    <w:rsid w:val="00C14D4B"/>
    <w:rsid w:val="00C14DA3"/>
    <w:rsid w:val="00C154BB"/>
    <w:rsid w:val="00C24345"/>
    <w:rsid w:val="00C279B5"/>
    <w:rsid w:val="00C27C45"/>
    <w:rsid w:val="00C33768"/>
    <w:rsid w:val="00C3719D"/>
    <w:rsid w:val="00C444EA"/>
    <w:rsid w:val="00C44635"/>
    <w:rsid w:val="00C46281"/>
    <w:rsid w:val="00C52EC6"/>
    <w:rsid w:val="00C54995"/>
    <w:rsid w:val="00C54D41"/>
    <w:rsid w:val="00C60783"/>
    <w:rsid w:val="00C64672"/>
    <w:rsid w:val="00C659A0"/>
    <w:rsid w:val="00C70697"/>
    <w:rsid w:val="00C72EF4"/>
    <w:rsid w:val="00C75D2F"/>
    <w:rsid w:val="00C767BE"/>
    <w:rsid w:val="00C76E3C"/>
    <w:rsid w:val="00C81568"/>
    <w:rsid w:val="00C825D1"/>
    <w:rsid w:val="00C82CA2"/>
    <w:rsid w:val="00C9027A"/>
    <w:rsid w:val="00C9068E"/>
    <w:rsid w:val="00C9277A"/>
    <w:rsid w:val="00C93C4B"/>
    <w:rsid w:val="00C944AB"/>
    <w:rsid w:val="00C94C77"/>
    <w:rsid w:val="00C95B40"/>
    <w:rsid w:val="00C97150"/>
    <w:rsid w:val="00CA1ED8"/>
    <w:rsid w:val="00CA2FA1"/>
    <w:rsid w:val="00CA4EBD"/>
    <w:rsid w:val="00CA50C1"/>
    <w:rsid w:val="00CA59BB"/>
    <w:rsid w:val="00CB1F63"/>
    <w:rsid w:val="00CB4594"/>
    <w:rsid w:val="00CB4E41"/>
    <w:rsid w:val="00CB7170"/>
    <w:rsid w:val="00CC040E"/>
    <w:rsid w:val="00CC06A7"/>
    <w:rsid w:val="00CC111F"/>
    <w:rsid w:val="00CC1120"/>
    <w:rsid w:val="00CC2011"/>
    <w:rsid w:val="00CC284E"/>
    <w:rsid w:val="00CC3EA0"/>
    <w:rsid w:val="00CC7B45"/>
    <w:rsid w:val="00CD1188"/>
    <w:rsid w:val="00CD1704"/>
    <w:rsid w:val="00CD2ED1"/>
    <w:rsid w:val="00CD337B"/>
    <w:rsid w:val="00CE0424"/>
    <w:rsid w:val="00CE22F1"/>
    <w:rsid w:val="00CE7561"/>
    <w:rsid w:val="00CF1354"/>
    <w:rsid w:val="00CF3766"/>
    <w:rsid w:val="00CF3B1F"/>
    <w:rsid w:val="00CF3BF6"/>
    <w:rsid w:val="00CF5854"/>
    <w:rsid w:val="00CF625B"/>
    <w:rsid w:val="00CF687E"/>
    <w:rsid w:val="00D0349B"/>
    <w:rsid w:val="00D05831"/>
    <w:rsid w:val="00D072B7"/>
    <w:rsid w:val="00D10249"/>
    <w:rsid w:val="00D115C3"/>
    <w:rsid w:val="00D11897"/>
    <w:rsid w:val="00D13135"/>
    <w:rsid w:val="00D13E4E"/>
    <w:rsid w:val="00D14A18"/>
    <w:rsid w:val="00D239A7"/>
    <w:rsid w:val="00D23F47"/>
    <w:rsid w:val="00D271E2"/>
    <w:rsid w:val="00D30BC8"/>
    <w:rsid w:val="00D36E71"/>
    <w:rsid w:val="00D37D87"/>
    <w:rsid w:val="00D40B33"/>
    <w:rsid w:val="00D41090"/>
    <w:rsid w:val="00D41162"/>
    <w:rsid w:val="00D4318F"/>
    <w:rsid w:val="00D438BF"/>
    <w:rsid w:val="00D440F8"/>
    <w:rsid w:val="00D444B3"/>
    <w:rsid w:val="00D50F97"/>
    <w:rsid w:val="00D546FF"/>
    <w:rsid w:val="00D55AD5"/>
    <w:rsid w:val="00D5766B"/>
    <w:rsid w:val="00D576CA"/>
    <w:rsid w:val="00D61AF5"/>
    <w:rsid w:val="00D62AD2"/>
    <w:rsid w:val="00D652B5"/>
    <w:rsid w:val="00D66155"/>
    <w:rsid w:val="00D66A99"/>
    <w:rsid w:val="00D67BD3"/>
    <w:rsid w:val="00D708B0"/>
    <w:rsid w:val="00D72428"/>
    <w:rsid w:val="00D73458"/>
    <w:rsid w:val="00D77895"/>
    <w:rsid w:val="00D77B1D"/>
    <w:rsid w:val="00D8021F"/>
    <w:rsid w:val="00D80383"/>
    <w:rsid w:val="00D823C6"/>
    <w:rsid w:val="00D86CA3"/>
    <w:rsid w:val="00D871CE"/>
    <w:rsid w:val="00D9196D"/>
    <w:rsid w:val="00D92982"/>
    <w:rsid w:val="00DA0A8C"/>
    <w:rsid w:val="00DA305E"/>
    <w:rsid w:val="00DA5417"/>
    <w:rsid w:val="00DA56E8"/>
    <w:rsid w:val="00DB0A9F"/>
    <w:rsid w:val="00DB377D"/>
    <w:rsid w:val="00DC2B5B"/>
    <w:rsid w:val="00DC2D36"/>
    <w:rsid w:val="00DC53EF"/>
    <w:rsid w:val="00DC5F39"/>
    <w:rsid w:val="00DD1D15"/>
    <w:rsid w:val="00DD4066"/>
    <w:rsid w:val="00DD6363"/>
    <w:rsid w:val="00DD7696"/>
    <w:rsid w:val="00DE108A"/>
    <w:rsid w:val="00DE32A1"/>
    <w:rsid w:val="00DE5608"/>
    <w:rsid w:val="00DE58D0"/>
    <w:rsid w:val="00DE654F"/>
    <w:rsid w:val="00DE6F7E"/>
    <w:rsid w:val="00DF0B6E"/>
    <w:rsid w:val="00DF15E0"/>
    <w:rsid w:val="00DF2386"/>
    <w:rsid w:val="00DF2481"/>
    <w:rsid w:val="00DF37A0"/>
    <w:rsid w:val="00E019FA"/>
    <w:rsid w:val="00E032B1"/>
    <w:rsid w:val="00E110E7"/>
    <w:rsid w:val="00E11B20"/>
    <w:rsid w:val="00E13E44"/>
    <w:rsid w:val="00E14C30"/>
    <w:rsid w:val="00E17FA2"/>
    <w:rsid w:val="00E22330"/>
    <w:rsid w:val="00E25669"/>
    <w:rsid w:val="00E30B5A"/>
    <w:rsid w:val="00E3123D"/>
    <w:rsid w:val="00E31461"/>
    <w:rsid w:val="00E31D43"/>
    <w:rsid w:val="00E32393"/>
    <w:rsid w:val="00E32608"/>
    <w:rsid w:val="00E336DA"/>
    <w:rsid w:val="00E34188"/>
    <w:rsid w:val="00E34959"/>
    <w:rsid w:val="00E34B6E"/>
    <w:rsid w:val="00E35559"/>
    <w:rsid w:val="00E3723A"/>
    <w:rsid w:val="00E37860"/>
    <w:rsid w:val="00E433C5"/>
    <w:rsid w:val="00E43974"/>
    <w:rsid w:val="00E446F1"/>
    <w:rsid w:val="00E466FA"/>
    <w:rsid w:val="00E46886"/>
    <w:rsid w:val="00E47AEF"/>
    <w:rsid w:val="00E53B75"/>
    <w:rsid w:val="00E54E3B"/>
    <w:rsid w:val="00E57565"/>
    <w:rsid w:val="00E63838"/>
    <w:rsid w:val="00E64434"/>
    <w:rsid w:val="00E66889"/>
    <w:rsid w:val="00E67C51"/>
    <w:rsid w:val="00E72EFC"/>
    <w:rsid w:val="00E758EC"/>
    <w:rsid w:val="00E8234C"/>
    <w:rsid w:val="00E83AA9"/>
    <w:rsid w:val="00E85928"/>
    <w:rsid w:val="00E87822"/>
    <w:rsid w:val="00E90395"/>
    <w:rsid w:val="00E90E49"/>
    <w:rsid w:val="00E917F9"/>
    <w:rsid w:val="00E9291C"/>
    <w:rsid w:val="00E93FFE"/>
    <w:rsid w:val="00E94F8A"/>
    <w:rsid w:val="00EA6A98"/>
    <w:rsid w:val="00EA6CB5"/>
    <w:rsid w:val="00EA7A41"/>
    <w:rsid w:val="00EB077B"/>
    <w:rsid w:val="00EB4EA2"/>
    <w:rsid w:val="00EC2250"/>
    <w:rsid w:val="00EC27C6"/>
    <w:rsid w:val="00EC4207"/>
    <w:rsid w:val="00EC5653"/>
    <w:rsid w:val="00EC71CE"/>
    <w:rsid w:val="00ED1006"/>
    <w:rsid w:val="00EF18FE"/>
    <w:rsid w:val="00EF3E06"/>
    <w:rsid w:val="00EF452F"/>
    <w:rsid w:val="00EF5787"/>
    <w:rsid w:val="00EF60D0"/>
    <w:rsid w:val="00EF6300"/>
    <w:rsid w:val="00F01305"/>
    <w:rsid w:val="00F03B98"/>
    <w:rsid w:val="00F0528D"/>
    <w:rsid w:val="00F06C67"/>
    <w:rsid w:val="00F06DFD"/>
    <w:rsid w:val="00F071D1"/>
    <w:rsid w:val="00F07533"/>
    <w:rsid w:val="00F10629"/>
    <w:rsid w:val="00F15FA5"/>
    <w:rsid w:val="00F209B7"/>
    <w:rsid w:val="00F210AF"/>
    <w:rsid w:val="00F22DC9"/>
    <w:rsid w:val="00F2323E"/>
    <w:rsid w:val="00F2376F"/>
    <w:rsid w:val="00F243D8"/>
    <w:rsid w:val="00F25E11"/>
    <w:rsid w:val="00F30828"/>
    <w:rsid w:val="00F313D6"/>
    <w:rsid w:val="00F313E8"/>
    <w:rsid w:val="00F36DCD"/>
    <w:rsid w:val="00F40F0C"/>
    <w:rsid w:val="00F43CFD"/>
    <w:rsid w:val="00F455F0"/>
    <w:rsid w:val="00F46970"/>
    <w:rsid w:val="00F4766C"/>
    <w:rsid w:val="00F5021A"/>
    <w:rsid w:val="00F507D1"/>
    <w:rsid w:val="00F519CE"/>
    <w:rsid w:val="00F51ADA"/>
    <w:rsid w:val="00F54D79"/>
    <w:rsid w:val="00F56880"/>
    <w:rsid w:val="00F56CA9"/>
    <w:rsid w:val="00F607C5"/>
    <w:rsid w:val="00F60DEA"/>
    <w:rsid w:val="00F6302A"/>
    <w:rsid w:val="00F64C2B"/>
    <w:rsid w:val="00F651BE"/>
    <w:rsid w:val="00F67F53"/>
    <w:rsid w:val="00F703BE"/>
    <w:rsid w:val="00F71F69"/>
    <w:rsid w:val="00F72B72"/>
    <w:rsid w:val="00F74BB9"/>
    <w:rsid w:val="00F75582"/>
    <w:rsid w:val="00F76169"/>
    <w:rsid w:val="00F76EFA"/>
    <w:rsid w:val="00F804BE"/>
    <w:rsid w:val="00F817CE"/>
    <w:rsid w:val="00F8456C"/>
    <w:rsid w:val="00F84E62"/>
    <w:rsid w:val="00F859D8"/>
    <w:rsid w:val="00F868F5"/>
    <w:rsid w:val="00F87629"/>
    <w:rsid w:val="00F9056A"/>
    <w:rsid w:val="00F90F8D"/>
    <w:rsid w:val="00F92782"/>
    <w:rsid w:val="00F93139"/>
    <w:rsid w:val="00F93AA9"/>
    <w:rsid w:val="00F96985"/>
    <w:rsid w:val="00F977EB"/>
    <w:rsid w:val="00F97838"/>
    <w:rsid w:val="00FA2BB3"/>
    <w:rsid w:val="00FB4C80"/>
    <w:rsid w:val="00FB6A6A"/>
    <w:rsid w:val="00FC1D13"/>
    <w:rsid w:val="00FC29A0"/>
    <w:rsid w:val="00FC7429"/>
    <w:rsid w:val="00FD07F6"/>
    <w:rsid w:val="00FD0E54"/>
    <w:rsid w:val="00FD1EC8"/>
    <w:rsid w:val="00FD47ED"/>
    <w:rsid w:val="00FD74DB"/>
    <w:rsid w:val="00FD7660"/>
    <w:rsid w:val="00FE0272"/>
    <w:rsid w:val="00FE0655"/>
    <w:rsid w:val="00FE2365"/>
    <w:rsid w:val="00FE46AD"/>
    <w:rsid w:val="00FE4C7B"/>
    <w:rsid w:val="00FE5814"/>
    <w:rsid w:val="00FE7336"/>
    <w:rsid w:val="00FE787C"/>
    <w:rsid w:val="00FF45A5"/>
    <w:rsid w:val="00FF5C91"/>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3EE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C3E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EE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771940"/>
    <w:pPr>
      <w:numPr>
        <w:numId w:val="2"/>
      </w:numPr>
      <w:overflowPunct w:val="0"/>
      <w:autoSpaceDE w:val="0"/>
      <w:autoSpaceDN w:val="0"/>
      <w:adjustRightInd w:val="0"/>
      <w:spacing w:after="120" w:line="240" w:lineRule="auto"/>
      <w:textAlignment w:val="baseline"/>
    </w:pPr>
    <w:rPr>
      <w:b/>
      <w:sz w:val="24"/>
    </w:r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DD1D15"/>
    <w:pPr>
      <w:numPr>
        <w:numId w:val="16"/>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link w:val="NOZchn"/>
    <w:qFormat/>
    <w:rsid w:val="00052082"/>
    <w:pPr>
      <w:keepLines/>
      <w:overflowPunct w:val="0"/>
      <w:autoSpaceDE w:val="0"/>
      <w:autoSpaceDN w:val="0"/>
      <w:adjustRightInd w:val="0"/>
      <w:spacing w:after="180" w:line="240" w:lineRule="auto"/>
      <w:ind w:left="1135" w:hanging="851"/>
    </w:pPr>
    <w:rPr>
      <w:rFonts w:ascii="Times New Roman" w:eastAsia="MS Mincho" w:hAnsi="Times New Roman" w:cs="Times New Roman"/>
      <w:sz w:val="20"/>
      <w:szCs w:val="20"/>
      <w:lang w:val="en-GB"/>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 w:type="character" w:customStyle="1" w:styleId="NOZchn">
    <w:name w:val="NO Zchn"/>
    <w:link w:val="NO"/>
    <w:locked/>
    <w:rsid w:val="00CC06A7"/>
    <w:rPr>
      <w:rFonts w:ascii="Times New Roman" w:eastAsia="MS Mincho" w:hAnsi="Times New Roman"/>
      <w:lang w:val="en-GB"/>
    </w:rPr>
  </w:style>
  <w:style w:type="paragraph" w:customStyle="1" w:styleId="PL">
    <w:name w:val="PL"/>
    <w:link w:val="PLChar"/>
    <w:rsid w:val="00015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015F48"/>
    <w:rPr>
      <w:rFonts w:ascii="Courier New" w:hAnsi="Courier New"/>
      <w:noProof/>
      <w:sz w:val="16"/>
      <w:lang w:val="en-GB" w:eastAsia="sv-SE"/>
    </w:rPr>
  </w:style>
  <w:style w:type="paragraph" w:styleId="BlockText">
    <w:name w:val="Block Text"/>
    <w:basedOn w:val="Normal"/>
    <w:unhideWhenUsed/>
    <w:rsid w:val="008A5B2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customStyle="1" w:styleId="Doc-title">
    <w:name w:val="Doc-title"/>
    <w:basedOn w:val="Normal"/>
    <w:next w:val="Doc-text2"/>
    <w:link w:val="Doc-titleChar"/>
    <w:qFormat/>
    <w:rsid w:val="00262CFE"/>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262CFE"/>
    <w:rPr>
      <w:rFonts w:ascii="Arial" w:eastAsia="MS Mincho" w:hAnsi="Arial"/>
      <w:noProof/>
      <w:szCs w:val="24"/>
      <w:lang w:val="en-GB" w:eastAsia="en-GB"/>
    </w:rPr>
  </w:style>
  <w:style w:type="paragraph" w:customStyle="1" w:styleId="Comments">
    <w:name w:val="Comments"/>
    <w:basedOn w:val="Normal"/>
    <w:link w:val="CommentsChar"/>
    <w:qFormat/>
    <w:rsid w:val="00262CFE"/>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rsid w:val="00262CFE"/>
    <w:rPr>
      <w:rFonts w:ascii="Arial" w:eastAsia="MS Mincho" w:hAnsi="Arial"/>
      <w:i/>
      <w:noProof/>
      <w:sz w:val="18"/>
      <w:szCs w:val="24"/>
      <w:lang w:val="en-GB" w:eastAsia="en-GB"/>
    </w:rPr>
  </w:style>
  <w:style w:type="paragraph" w:styleId="TOAHeading">
    <w:name w:val="toa heading"/>
    <w:basedOn w:val="Normal"/>
    <w:next w:val="Normal"/>
    <w:rsid w:val="00AC3D3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8649">
      <w:bodyDiv w:val="1"/>
      <w:marLeft w:val="0"/>
      <w:marRight w:val="0"/>
      <w:marTop w:val="0"/>
      <w:marBottom w:val="0"/>
      <w:divBdr>
        <w:top w:val="none" w:sz="0" w:space="0" w:color="auto"/>
        <w:left w:val="none" w:sz="0" w:space="0" w:color="auto"/>
        <w:bottom w:val="none" w:sz="0" w:space="0" w:color="auto"/>
        <w:right w:val="none" w:sz="0" w:space="0" w:color="auto"/>
      </w:divBdr>
    </w:div>
    <w:div w:id="135882866">
      <w:bodyDiv w:val="1"/>
      <w:marLeft w:val="0"/>
      <w:marRight w:val="0"/>
      <w:marTop w:val="0"/>
      <w:marBottom w:val="0"/>
      <w:divBdr>
        <w:top w:val="none" w:sz="0" w:space="0" w:color="auto"/>
        <w:left w:val="none" w:sz="0" w:space="0" w:color="auto"/>
        <w:bottom w:val="none" w:sz="0" w:space="0" w:color="auto"/>
        <w:right w:val="none" w:sz="0" w:space="0" w:color="auto"/>
      </w:divBdr>
    </w:div>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88012571">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 w:id="175632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5NUHHDQN7SK2-1476151046-15070</_dlc_DocId>
    <_dlc_DocIdUrl xmlns="f166a696-7b5b-4ccd-9f0c-ffde0cceec81">
      <Url>https://ericsson.sharepoint.com/sites/star/_layouts/15/DocIdRedir.aspx?ID=5NUHHDQN7SK2-1476151046-15070</Url>
      <Description>5NUHHDQN7SK2-1476151046-15070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790FB-3983-4E18-A445-BE249A6A3DA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28587C0D-8CFE-4341-832E-579AF74F63A3}">
  <ds:schemaRefs>
    <ds:schemaRef ds:uri="http://schemas.microsoft.com/sharepoint/v3/contenttype/forms"/>
  </ds:schemaRefs>
</ds:datastoreItem>
</file>

<file path=customXml/itemProps3.xml><?xml version="1.0" encoding="utf-8"?>
<ds:datastoreItem xmlns:ds="http://schemas.openxmlformats.org/officeDocument/2006/customXml" ds:itemID="{027DE2D6-7B05-40F0-9685-AC02FAD58817}">
  <ds:schemaRefs>
    <ds:schemaRef ds:uri="http://schemas.microsoft.com/sharepoint/events"/>
  </ds:schemaRefs>
</ds:datastoreItem>
</file>

<file path=customXml/itemProps4.xml><?xml version="1.0" encoding="utf-8"?>
<ds:datastoreItem xmlns:ds="http://schemas.openxmlformats.org/officeDocument/2006/customXml" ds:itemID="{328655BD-7633-46F9-9DEA-08EE65A126C5}">
  <ds:schemaRefs>
    <ds:schemaRef ds:uri="Microsoft.SharePoint.Taxonomy.ContentTypeSync"/>
  </ds:schemaRefs>
</ds:datastoreItem>
</file>

<file path=customXml/itemProps5.xml><?xml version="1.0" encoding="utf-8"?>
<ds:datastoreItem xmlns:ds="http://schemas.openxmlformats.org/officeDocument/2006/customXml" ds:itemID="{BAAE236C-65FB-4AB4-B637-57CF989B3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826578-7820-47A6-B773-BC0B2813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2018-01-11T20:16:00Z</dcterms:created>
  <dcterms:modified xsi:type="dcterms:W3CDTF">2018-01-12T01:07:00Z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537317be-97b3-4e78-b20c-19d8768512d0</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ies>
</file>